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bookmarkStart w:id="0" w:name="_Hlk110857361"/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others; seek clarification and help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bookmarkEnd w:id="0"/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bookmarkStart w:id="1" w:name="_Hlk110857393"/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describe people, places, things and actions orally* and in writing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understand basic grammar appropriate to the language being studied, including (where </w:t>
            </w:r>
            <w:bookmarkStart w:id="2" w:name="_GoBack"/>
            <w:bookmarkEnd w:id="2"/>
            <w:r w:rsidRPr="00646E95">
              <w:rPr>
                <w:rFonts w:ascii="Century Gothic" w:hAnsi="Century Gothic"/>
              </w:rPr>
              <w:t xml:space="preserve">relevant): feminine, masculine and neuter forms and the conjugation of high-frequency </w:t>
            </w:r>
          </w:p>
          <w:p w:rsidR="00646E95" w:rsidRPr="00646E95" w:rsidRDefault="00646E95" w:rsidP="00646E9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 xml:space="preserve">verbs; key features and patterns of the language; how to apply these, for instance, to </w:t>
            </w:r>
          </w:p>
          <w:p w:rsidR="00D21166" w:rsidRPr="0060466E" w:rsidRDefault="00646E95" w:rsidP="00646E9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build sentences; and how these differ from or are similar to English</w:t>
            </w:r>
            <w:bookmarkEnd w:id="1"/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5B08C1" w:rsidRPr="00561BA3">
              <w:rPr>
                <w:rFonts w:ascii="Century Gothic" w:hAnsi="Century Gothic"/>
                <w:b/>
                <w:sz w:val="24"/>
              </w:rPr>
              <w:t>3&amp;4 Spanish</w:t>
            </w:r>
          </w:p>
          <w:p w:rsidR="0060466E" w:rsidRDefault="0060466E" w:rsidP="00646E9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 w:rsidR="00646E95">
              <w:rPr>
                <w:rFonts w:ascii="Century Gothic" w:hAnsi="Century Gothic"/>
              </w:rPr>
              <w:t>Use of common verbs in spoken language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5B08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Summer 2: DO YOU HAVE A PET?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E833EE" w:rsidRDefault="000C0749" w:rsidP="000C07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</w:t>
            </w:r>
            <w:r w:rsidRPr="000C0749">
              <w:rPr>
                <w:rFonts w:ascii="Century Gothic" w:hAnsi="Century Gothic"/>
              </w:rPr>
              <w:t>learn the eight nouns and matching gender articles for the different pets</w:t>
            </w:r>
          </w:p>
          <w:p w:rsidR="000C0749" w:rsidRDefault="000C0749" w:rsidP="000C0749">
            <w:pPr>
              <w:rPr>
                <w:rFonts w:ascii="Century Gothic" w:hAnsi="Century Gothic"/>
              </w:rPr>
            </w:pPr>
          </w:p>
          <w:p w:rsidR="000C0749" w:rsidRDefault="000C0749" w:rsidP="000C07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0C0749">
              <w:rPr>
                <w:rFonts w:ascii="Century Gothic" w:hAnsi="Century Gothic"/>
              </w:rPr>
              <w:t>Use of “Tengo…” (“I have…”) plus a pet and we will also introduce the connective “y” (“and”)</w:t>
            </w:r>
          </w:p>
          <w:p w:rsidR="000C0749" w:rsidRDefault="000C0749" w:rsidP="000C0749">
            <w:pPr>
              <w:rPr>
                <w:rFonts w:ascii="Century Gothic" w:hAnsi="Century Gothic"/>
              </w:rPr>
            </w:pPr>
          </w:p>
          <w:p w:rsidR="000C0749" w:rsidRDefault="000C0749" w:rsidP="000C07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0C0749">
              <w:rPr>
                <w:rFonts w:ascii="Century Gothic" w:hAnsi="Century Gothic"/>
              </w:rPr>
              <w:t>Further development of our Spanish knowledge by introducing, learning and using the structure “que se llama…” (“that is called…”)</w:t>
            </w:r>
          </w:p>
          <w:p w:rsidR="000C0749" w:rsidRDefault="000C0749" w:rsidP="000C0749">
            <w:pPr>
              <w:rPr>
                <w:rFonts w:ascii="Century Gothic" w:hAnsi="Century Gothic"/>
              </w:rPr>
            </w:pPr>
          </w:p>
          <w:p w:rsidR="000C0749" w:rsidRDefault="000C0749" w:rsidP="000C07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-L</w:t>
            </w:r>
            <w:r w:rsidRPr="000C0749">
              <w:rPr>
                <w:rFonts w:ascii="Century Gothic" w:hAnsi="Century Gothic"/>
              </w:rPr>
              <w:t xml:space="preserve">earning how to use the negative structure “no </w:t>
            </w:r>
            <w:proofErr w:type="spellStart"/>
            <w:r w:rsidRPr="000C0749">
              <w:rPr>
                <w:rFonts w:ascii="Century Gothic" w:hAnsi="Century Gothic"/>
              </w:rPr>
              <w:t>tengo</w:t>
            </w:r>
            <w:proofErr w:type="spellEnd"/>
            <w:r w:rsidRPr="000C0749">
              <w:rPr>
                <w:rFonts w:ascii="Century Gothic" w:hAnsi="Century Gothic"/>
              </w:rPr>
              <w:t>…”</w:t>
            </w:r>
          </w:p>
          <w:p w:rsidR="000C0749" w:rsidRDefault="000C0749" w:rsidP="000C0749">
            <w:pPr>
              <w:rPr>
                <w:rFonts w:ascii="Century Gothic" w:hAnsi="Century Gothic"/>
              </w:rPr>
            </w:pPr>
          </w:p>
          <w:p w:rsidR="000C0749" w:rsidRDefault="000C0749" w:rsidP="000C07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0C0749">
              <w:rPr>
                <w:rFonts w:ascii="Century Gothic" w:hAnsi="Century Gothic"/>
              </w:rPr>
              <w:t>The children will be shown how to link all their new language together and will also be introduced to a new connective “</w:t>
            </w:r>
            <w:proofErr w:type="spellStart"/>
            <w:r w:rsidRPr="000C0749">
              <w:rPr>
                <w:rFonts w:ascii="Century Gothic" w:hAnsi="Century Gothic"/>
              </w:rPr>
              <w:t>pero</w:t>
            </w:r>
            <w:proofErr w:type="spellEnd"/>
            <w:r w:rsidRPr="000C0749">
              <w:rPr>
                <w:rFonts w:ascii="Century Gothic" w:hAnsi="Century Gothic"/>
              </w:rPr>
              <w:t>” (“but”)</w:t>
            </w:r>
          </w:p>
          <w:p w:rsidR="000C0749" w:rsidRDefault="000C0749" w:rsidP="000C0749">
            <w:pPr>
              <w:rPr>
                <w:rFonts w:ascii="Century Gothic" w:hAnsi="Century Gothic"/>
              </w:rPr>
            </w:pPr>
          </w:p>
          <w:p w:rsidR="000C0749" w:rsidRDefault="000C0749" w:rsidP="000C074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561BA3">
              <w:rPr>
                <w:rFonts w:ascii="Century Gothic" w:hAnsi="Century Gothic"/>
              </w:rPr>
              <w:t>T</w:t>
            </w:r>
            <w:r w:rsidR="00561BA3" w:rsidRPr="00561BA3">
              <w:rPr>
                <w:rFonts w:ascii="Century Gothic" w:hAnsi="Century Gothic"/>
              </w:rPr>
              <w:t>o revise all language covered so far and complete assessment for the unit</w:t>
            </w:r>
          </w:p>
          <w:p w:rsidR="00561BA3" w:rsidRPr="00D21166" w:rsidRDefault="00561BA3" w:rsidP="000C0749">
            <w:pPr>
              <w:rPr>
                <w:rFonts w:ascii="Century Gothic" w:hAnsi="Century Gothic"/>
              </w:rPr>
            </w:pPr>
          </w:p>
        </w:tc>
        <w:tc>
          <w:tcPr>
            <w:tcW w:w="3260" w:type="dxa"/>
          </w:tcPr>
          <w:p w:rsidR="00DE3D69" w:rsidRDefault="00561BA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recognise and repeat the eight nouns and their articles (un/una)</w:t>
            </w:r>
          </w:p>
          <w:p w:rsidR="00561BA3" w:rsidRDefault="00561BA3" w:rsidP="00DE3D69">
            <w:pPr>
              <w:rPr>
                <w:rFonts w:ascii="Century Gothic" w:hAnsi="Century Gothic"/>
              </w:rPr>
            </w:pPr>
          </w:p>
          <w:p w:rsidR="00561BA3" w:rsidRDefault="00561BA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use ‘Tengo’ and ‘y’ to form and connect two sentences together</w:t>
            </w:r>
          </w:p>
          <w:p w:rsidR="00561BA3" w:rsidRDefault="00561BA3" w:rsidP="00DE3D69">
            <w:pPr>
              <w:rPr>
                <w:rFonts w:ascii="Century Gothic" w:hAnsi="Century Gothic"/>
              </w:rPr>
            </w:pPr>
          </w:p>
          <w:p w:rsidR="00561BA3" w:rsidRDefault="00561BA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extend my sentence to say my pet’s name using ‘que se llama’</w:t>
            </w:r>
          </w:p>
          <w:p w:rsidR="00561BA3" w:rsidRDefault="00561BA3" w:rsidP="00DE3D69">
            <w:pPr>
              <w:rPr>
                <w:rFonts w:ascii="Century Gothic" w:hAnsi="Century Gothic"/>
              </w:rPr>
            </w:pPr>
          </w:p>
          <w:p w:rsidR="00561BA3" w:rsidRDefault="00561BA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how to use ‘no </w:t>
            </w: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>’ to make my sentence negative</w:t>
            </w:r>
          </w:p>
          <w:p w:rsidR="00561BA3" w:rsidRDefault="00561BA3" w:rsidP="00DE3D69">
            <w:pPr>
              <w:rPr>
                <w:rFonts w:ascii="Century Gothic" w:hAnsi="Century Gothic"/>
              </w:rPr>
            </w:pPr>
          </w:p>
          <w:p w:rsidR="00561BA3" w:rsidRDefault="00561BA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can </w:t>
            </w:r>
            <w:r w:rsidR="00646E95">
              <w:rPr>
                <w:rFonts w:ascii="Century Gothic" w:hAnsi="Century Gothic"/>
              </w:rPr>
              <w:t>use ‘</w:t>
            </w:r>
            <w:proofErr w:type="spellStart"/>
            <w:r w:rsidR="00646E95">
              <w:rPr>
                <w:rFonts w:ascii="Century Gothic" w:hAnsi="Century Gothic"/>
              </w:rPr>
              <w:t>pero</w:t>
            </w:r>
            <w:proofErr w:type="spellEnd"/>
            <w:r w:rsidR="00646E95">
              <w:rPr>
                <w:rFonts w:ascii="Century Gothic" w:hAnsi="Century Gothic"/>
              </w:rPr>
              <w:t xml:space="preserve">’ to </w:t>
            </w:r>
            <w:r>
              <w:rPr>
                <w:rFonts w:ascii="Century Gothic" w:hAnsi="Century Gothic"/>
              </w:rPr>
              <w:t xml:space="preserve">link my sentences together </w:t>
            </w:r>
          </w:p>
          <w:p w:rsidR="00646E95" w:rsidRPr="00D21166" w:rsidRDefault="00646E95" w:rsidP="00DE3D69">
            <w:pPr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:rsidR="00DE3D69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perro</w:t>
            </w:r>
            <w:proofErr w:type="spellEnd"/>
            <w:r>
              <w:rPr>
                <w:rFonts w:ascii="Century Gothic" w:hAnsi="Century Gothic"/>
              </w:rPr>
              <w:t xml:space="preserve"> (a dog)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gato</w:t>
            </w:r>
            <w:proofErr w:type="spellEnd"/>
            <w:r>
              <w:rPr>
                <w:rFonts w:ascii="Century Gothic" w:hAnsi="Century Gothic"/>
              </w:rPr>
              <w:t xml:space="preserve"> (a cat)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conejo</w:t>
            </w:r>
            <w:proofErr w:type="spellEnd"/>
            <w:r>
              <w:rPr>
                <w:rFonts w:ascii="Century Gothic" w:hAnsi="Century Gothic"/>
              </w:rPr>
              <w:t xml:space="preserve"> (rabbit)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hamster 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pez</w:t>
            </w:r>
            <w:proofErr w:type="spellEnd"/>
            <w:r>
              <w:rPr>
                <w:rFonts w:ascii="Century Gothic" w:hAnsi="Century Gothic"/>
              </w:rPr>
              <w:t xml:space="preserve"> (fish)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ratón</w:t>
            </w:r>
            <w:proofErr w:type="spellEnd"/>
            <w:r>
              <w:rPr>
                <w:rFonts w:ascii="Century Gothic" w:hAnsi="Century Gothic"/>
              </w:rPr>
              <w:t xml:space="preserve"> (mouse)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cotorra</w:t>
            </w:r>
            <w:proofErr w:type="spellEnd"/>
            <w:r>
              <w:rPr>
                <w:rFonts w:ascii="Century Gothic" w:hAnsi="Century Gothic"/>
              </w:rPr>
              <w:t xml:space="preserve"> (parrot/parakeet)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una Tortuga (tortoise)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 xml:space="preserve"> (I have)</w:t>
            </w:r>
          </w:p>
          <w:p w:rsidR="005B08C1" w:rsidRDefault="005B08C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no </w:t>
            </w: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 xml:space="preserve"> (I do not have)</w:t>
            </w:r>
          </w:p>
          <w:p w:rsidR="005B08C1" w:rsidRDefault="00732961" w:rsidP="005B08C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 xml:space="preserve"> un/a (I have (m/f))</w:t>
            </w:r>
          </w:p>
          <w:p w:rsidR="00732961" w:rsidRDefault="0073296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que se llama (that is called)</w:t>
            </w:r>
          </w:p>
          <w:p w:rsidR="00732961" w:rsidRDefault="00732961" w:rsidP="005B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 (and)</w:t>
            </w:r>
          </w:p>
          <w:p w:rsidR="00732961" w:rsidRPr="00D21166" w:rsidRDefault="00732961" w:rsidP="005B08C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pero</w:t>
            </w:r>
            <w:proofErr w:type="spellEnd"/>
            <w:r>
              <w:rPr>
                <w:rFonts w:ascii="Century Gothic" w:hAnsi="Century Gothic"/>
              </w:rPr>
              <w:t xml:space="preserve"> (but)</w:t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646E95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-Complete the Language Angels assessment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C0749"/>
    <w:rsid w:val="001D49AB"/>
    <w:rsid w:val="00561BA3"/>
    <w:rsid w:val="005B08C1"/>
    <w:rsid w:val="0060466E"/>
    <w:rsid w:val="006055E8"/>
    <w:rsid w:val="00646E95"/>
    <w:rsid w:val="00732961"/>
    <w:rsid w:val="00835F1C"/>
    <w:rsid w:val="00876532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080A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2022-08-08T12:25:00Z</dcterms:modified>
</cp:coreProperties>
</file>