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5D6F2F" w:rsidRPr="00646E95" w:rsidRDefault="005D6F2F" w:rsidP="005D6F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5D6F2F" w:rsidRDefault="005D6F2F" w:rsidP="005D6F2F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5D6F2F" w:rsidRPr="00172F98" w:rsidRDefault="005D6F2F" w:rsidP="005D6F2F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64209">
              <w:rPr>
                <w:rFonts w:ascii="Century Gothic" w:hAnsi="Century Gothic"/>
                <w:b/>
                <w:sz w:val="24"/>
                <w:highlight w:val="yellow"/>
              </w:rPr>
              <w:t xml:space="preserve">3&amp;4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642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MUSICAL INSTRUMENTS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-Introduce first five instruments in Spanish 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a further five instruments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the appropriate article (el/la) for each instrument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how to use the verb ‘</w:t>
            </w:r>
            <w:proofErr w:type="spellStart"/>
            <w:r>
              <w:rPr>
                <w:rFonts w:ascii="Century Gothic" w:hAnsi="Century Gothic"/>
              </w:rPr>
              <w:t>tocar</w:t>
            </w:r>
            <w:proofErr w:type="spellEnd"/>
            <w:r>
              <w:rPr>
                <w:rFonts w:ascii="Century Gothic" w:hAnsi="Century Gothic"/>
              </w:rPr>
              <w:t>’ in front of an instrument to say ‘I play…’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-Consolidate learning with written activities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E833EE" w:rsidRPr="00D21166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-Revise all language covered and complete assessment</w:t>
            </w:r>
            <w:r w:rsidR="00E833EE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five instruments in Spanish 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ten instruments in Spanish 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how to use the article ‘the’ (el/la) for the vocabulary I have learnt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Default="005D6F2F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say what I play using ‘</w:t>
            </w:r>
            <w:proofErr w:type="spellStart"/>
            <w:r>
              <w:rPr>
                <w:rFonts w:ascii="Century Gothic" w:hAnsi="Century Gothic"/>
              </w:rPr>
              <w:t>toco</w:t>
            </w:r>
            <w:proofErr w:type="spellEnd"/>
            <w:r>
              <w:rPr>
                <w:rFonts w:ascii="Century Gothic" w:hAnsi="Century Gothic"/>
              </w:rPr>
              <w:t xml:space="preserve">’ in front </w:t>
            </w:r>
          </w:p>
          <w:p w:rsidR="005D6F2F" w:rsidRDefault="005D6F2F" w:rsidP="00DE3D69">
            <w:pPr>
              <w:rPr>
                <w:rFonts w:ascii="Century Gothic" w:hAnsi="Century Gothic"/>
              </w:rPr>
            </w:pPr>
          </w:p>
          <w:p w:rsidR="005D6F2F" w:rsidRPr="00D21166" w:rsidRDefault="005D6F2F" w:rsidP="00DE3D69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el/la (the </w:t>
            </w:r>
            <w:proofErr w:type="spellStart"/>
            <w:r>
              <w:rPr>
                <w:rFonts w:ascii="Century Gothic" w:hAnsi="Century Gothic"/>
              </w:rPr>
              <w:t>masc</w:t>
            </w:r>
            <w:proofErr w:type="spellEnd"/>
            <w:r>
              <w:rPr>
                <w:rFonts w:ascii="Century Gothic" w:hAnsi="Century Gothic"/>
              </w:rPr>
              <w:t xml:space="preserve"> &amp; fem)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los/las (the plural, </w:t>
            </w:r>
            <w:proofErr w:type="spellStart"/>
            <w:r>
              <w:rPr>
                <w:rFonts w:ascii="Century Gothic" w:hAnsi="Century Gothic"/>
              </w:rPr>
              <w:t>masc</w:t>
            </w:r>
            <w:proofErr w:type="spellEnd"/>
            <w:r>
              <w:rPr>
                <w:rFonts w:ascii="Century Gothic" w:hAnsi="Century Gothic"/>
              </w:rPr>
              <w:t xml:space="preserve"> &amp; fem)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trompeta</w:t>
            </w:r>
            <w:proofErr w:type="spellEnd"/>
            <w:r>
              <w:rPr>
                <w:rFonts w:ascii="Century Gothic" w:hAnsi="Century Gothic"/>
              </w:rPr>
              <w:t xml:space="preserve"> (trumpet)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batería</w:t>
            </w:r>
            <w:proofErr w:type="spellEnd"/>
            <w:r>
              <w:rPr>
                <w:rFonts w:ascii="Century Gothic" w:hAnsi="Century Gothic"/>
              </w:rPr>
              <w:t xml:space="preserve"> (drums)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guitarra</w:t>
            </w:r>
            <w:proofErr w:type="spellEnd"/>
            <w:r>
              <w:rPr>
                <w:rFonts w:ascii="Century Gothic" w:hAnsi="Century Gothic"/>
              </w:rPr>
              <w:t xml:space="preserve"> (guitar)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 flauta (flute)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 clarinet (clarinet)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arpa</w:t>
            </w:r>
            <w:proofErr w:type="spellEnd"/>
            <w:r>
              <w:rPr>
                <w:rFonts w:ascii="Century Gothic" w:hAnsi="Century Gothic"/>
              </w:rPr>
              <w:t xml:space="preserve"> (harp)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 piano</w:t>
            </w:r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triangulo</w:t>
            </w:r>
            <w:proofErr w:type="spellEnd"/>
          </w:p>
          <w:p w:rsidR="00264209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víolin</w:t>
            </w:r>
            <w:proofErr w:type="spellEnd"/>
          </w:p>
          <w:p w:rsidR="00264209" w:rsidRPr="00D21166" w:rsidRDefault="00264209" w:rsidP="002642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címbalos</w:t>
            </w:r>
            <w:proofErr w:type="spellEnd"/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5D6F2F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-Complete Language Angels unit assessment task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264209"/>
    <w:rsid w:val="005D6F2F"/>
    <w:rsid w:val="0060466E"/>
    <w:rsid w:val="006055E8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EE1F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2022-08-08T13:53:00Z</dcterms:modified>
</cp:coreProperties>
</file>