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3487"/>
        <w:gridCol w:w="4305"/>
        <w:gridCol w:w="3969"/>
        <w:gridCol w:w="2187"/>
      </w:tblGrid>
      <w:tr w:rsidR="00D21166" w:rsidRPr="00D21166" w:rsidTr="00D21166">
        <w:trPr>
          <w:trHeight w:val="1692"/>
        </w:trPr>
        <w:tc>
          <w:tcPr>
            <w:tcW w:w="3487" w:type="dxa"/>
            <w:vMerge w:val="restart"/>
          </w:tcPr>
          <w:p w:rsidR="00D21166" w:rsidRDefault="00D21166">
            <w:pPr>
              <w:rPr>
                <w:rFonts w:ascii="Century Gothic" w:hAnsi="Century Gothic"/>
                <w:b/>
                <w:sz w:val="24"/>
              </w:rPr>
            </w:pPr>
            <w:r w:rsidRPr="00D21166">
              <w:rPr>
                <w:rFonts w:ascii="Century Gothic" w:hAnsi="Century Gothic"/>
                <w:b/>
                <w:sz w:val="24"/>
              </w:rPr>
              <w:t>National Curriculum</w:t>
            </w:r>
          </w:p>
          <w:p w:rsidR="000A6231" w:rsidRPr="000A6231" w:rsidRDefault="000A6231" w:rsidP="000A6231">
            <w:pPr>
              <w:shd w:val="clear" w:color="auto" w:fill="FFFFFF"/>
              <w:spacing w:before="300" w:after="300"/>
              <w:rPr>
                <w:rFonts w:ascii="Century Gothic" w:eastAsia="Times New Roman" w:hAnsi="Century Gothic" w:cs="Arial"/>
                <w:color w:val="0B0C0C"/>
                <w:sz w:val="16"/>
                <w:szCs w:val="16"/>
                <w:lang w:eastAsia="en-GB"/>
              </w:rPr>
            </w:pPr>
            <w:r w:rsidRPr="000A6231">
              <w:rPr>
                <w:rFonts w:ascii="Century Gothic" w:eastAsia="Times New Roman" w:hAnsi="Century Gothic" w:cs="Arial"/>
                <w:color w:val="0B0C0C"/>
                <w:sz w:val="16"/>
                <w:szCs w:val="16"/>
                <w:lang w:eastAsia="en-GB"/>
              </w:rPr>
              <w:t>Pupils should be taught to:</w:t>
            </w:r>
          </w:p>
          <w:p w:rsidR="000A6231" w:rsidRPr="000A6231" w:rsidRDefault="000A6231" w:rsidP="000A6231">
            <w:pPr>
              <w:numPr>
                <w:ilvl w:val="0"/>
                <w:numId w:val="4"/>
              </w:numPr>
              <w:shd w:val="clear" w:color="auto" w:fill="FFFFFF"/>
              <w:spacing w:after="75"/>
              <w:ind w:left="300"/>
              <w:rPr>
                <w:rFonts w:ascii="Century Gothic" w:eastAsia="Times New Roman" w:hAnsi="Century Gothic" w:cs="Arial"/>
                <w:color w:val="0B0C0C"/>
                <w:sz w:val="16"/>
                <w:szCs w:val="16"/>
                <w:lang w:eastAsia="en-GB"/>
              </w:rPr>
            </w:pPr>
            <w:r w:rsidRPr="000A6231">
              <w:rPr>
                <w:rFonts w:ascii="Century Gothic" w:eastAsia="Times New Roman" w:hAnsi="Century Gothic" w:cs="Arial"/>
                <w:color w:val="0B0C0C"/>
                <w:sz w:val="16"/>
                <w:szCs w:val="16"/>
                <w:lang w:eastAsia="en-GB"/>
              </w:rPr>
              <w:t>compare and group together everyday materials on the basis of their properties, including their hardness, solubility, transparency, conductivity (electrical and thermal), and response to magnets</w:t>
            </w:r>
          </w:p>
          <w:p w:rsidR="000A6231" w:rsidRPr="000A6231" w:rsidRDefault="000A6231" w:rsidP="000A6231">
            <w:pPr>
              <w:numPr>
                <w:ilvl w:val="0"/>
                <w:numId w:val="4"/>
              </w:numPr>
              <w:shd w:val="clear" w:color="auto" w:fill="FFFFFF"/>
              <w:spacing w:after="75"/>
              <w:ind w:left="300"/>
              <w:rPr>
                <w:rFonts w:ascii="Century Gothic" w:eastAsia="Times New Roman" w:hAnsi="Century Gothic" w:cs="Arial"/>
                <w:color w:val="0B0C0C"/>
                <w:sz w:val="16"/>
                <w:szCs w:val="16"/>
                <w:lang w:eastAsia="en-GB"/>
              </w:rPr>
            </w:pPr>
            <w:r w:rsidRPr="000A6231">
              <w:rPr>
                <w:rFonts w:ascii="Century Gothic" w:eastAsia="Times New Roman" w:hAnsi="Century Gothic" w:cs="Arial"/>
                <w:color w:val="0B0C0C"/>
                <w:sz w:val="16"/>
                <w:szCs w:val="16"/>
                <w:lang w:eastAsia="en-GB"/>
              </w:rPr>
              <w:t>know that some materials will dissolve in liquid to form a solution, and describe how to recover a substance from a solution</w:t>
            </w:r>
          </w:p>
          <w:p w:rsidR="000A6231" w:rsidRPr="000A6231" w:rsidRDefault="000A6231" w:rsidP="000A6231">
            <w:pPr>
              <w:numPr>
                <w:ilvl w:val="0"/>
                <w:numId w:val="4"/>
              </w:numPr>
              <w:shd w:val="clear" w:color="auto" w:fill="FFFFFF"/>
              <w:spacing w:after="75"/>
              <w:ind w:left="300"/>
              <w:rPr>
                <w:rFonts w:ascii="Century Gothic" w:eastAsia="Times New Roman" w:hAnsi="Century Gothic" w:cs="Arial"/>
                <w:color w:val="0B0C0C"/>
                <w:sz w:val="16"/>
                <w:szCs w:val="16"/>
                <w:lang w:eastAsia="en-GB"/>
              </w:rPr>
            </w:pPr>
            <w:r w:rsidRPr="000A6231">
              <w:rPr>
                <w:rFonts w:ascii="Century Gothic" w:eastAsia="Times New Roman" w:hAnsi="Century Gothic" w:cs="Arial"/>
                <w:color w:val="0B0C0C"/>
                <w:sz w:val="16"/>
                <w:szCs w:val="16"/>
                <w:lang w:eastAsia="en-GB"/>
              </w:rPr>
              <w:t>use knowledge of solids, liquids and gases to decide how mixtures might be separated, including through filtering, sieving and evaporating</w:t>
            </w:r>
          </w:p>
          <w:p w:rsidR="000A6231" w:rsidRPr="000A6231" w:rsidRDefault="000A6231" w:rsidP="000A6231">
            <w:pPr>
              <w:numPr>
                <w:ilvl w:val="0"/>
                <w:numId w:val="4"/>
              </w:numPr>
              <w:shd w:val="clear" w:color="auto" w:fill="FFFFFF"/>
              <w:spacing w:after="75"/>
              <w:ind w:left="300"/>
              <w:rPr>
                <w:rFonts w:ascii="Century Gothic" w:eastAsia="Times New Roman" w:hAnsi="Century Gothic" w:cs="Arial"/>
                <w:color w:val="0B0C0C"/>
                <w:sz w:val="16"/>
                <w:szCs w:val="16"/>
                <w:lang w:eastAsia="en-GB"/>
              </w:rPr>
            </w:pPr>
            <w:r w:rsidRPr="000A6231">
              <w:rPr>
                <w:rFonts w:ascii="Century Gothic" w:eastAsia="Times New Roman" w:hAnsi="Century Gothic" w:cs="Arial"/>
                <w:color w:val="0B0C0C"/>
                <w:sz w:val="16"/>
                <w:szCs w:val="16"/>
                <w:lang w:eastAsia="en-GB"/>
              </w:rPr>
              <w:t>give reasons, based on evidence from comparative and fair tests, for the particular uses of everyday materials, including metals, wood and plastic</w:t>
            </w:r>
          </w:p>
          <w:p w:rsidR="000A6231" w:rsidRPr="000A6231" w:rsidRDefault="000A6231" w:rsidP="000A6231">
            <w:pPr>
              <w:numPr>
                <w:ilvl w:val="0"/>
                <w:numId w:val="4"/>
              </w:numPr>
              <w:shd w:val="clear" w:color="auto" w:fill="FFFFFF"/>
              <w:spacing w:after="75"/>
              <w:ind w:left="300"/>
              <w:rPr>
                <w:rFonts w:ascii="Century Gothic" w:eastAsia="Times New Roman" w:hAnsi="Century Gothic" w:cs="Arial"/>
                <w:color w:val="0B0C0C"/>
                <w:sz w:val="16"/>
                <w:szCs w:val="16"/>
                <w:lang w:eastAsia="en-GB"/>
              </w:rPr>
            </w:pPr>
            <w:r w:rsidRPr="000A6231">
              <w:rPr>
                <w:rFonts w:ascii="Century Gothic" w:eastAsia="Times New Roman" w:hAnsi="Century Gothic" w:cs="Arial"/>
                <w:color w:val="0B0C0C"/>
                <w:sz w:val="16"/>
                <w:szCs w:val="16"/>
                <w:lang w:eastAsia="en-GB"/>
              </w:rPr>
              <w:t>demonstrate that dissolving, mixing and changes of state are reversible changes</w:t>
            </w:r>
          </w:p>
          <w:p w:rsidR="000A6231" w:rsidRPr="000A6231" w:rsidRDefault="000A6231" w:rsidP="000A6231">
            <w:pPr>
              <w:numPr>
                <w:ilvl w:val="0"/>
                <w:numId w:val="4"/>
              </w:numPr>
              <w:shd w:val="clear" w:color="auto" w:fill="FFFFFF"/>
              <w:spacing w:after="75"/>
              <w:ind w:left="300"/>
              <w:rPr>
                <w:rFonts w:ascii="Century Gothic" w:eastAsia="Times New Roman" w:hAnsi="Century Gothic" w:cs="Arial"/>
                <w:color w:val="0B0C0C"/>
                <w:sz w:val="16"/>
                <w:szCs w:val="16"/>
                <w:lang w:eastAsia="en-GB"/>
              </w:rPr>
            </w:pPr>
            <w:r w:rsidRPr="000A6231">
              <w:rPr>
                <w:rFonts w:ascii="Century Gothic" w:eastAsia="Times New Roman" w:hAnsi="Century Gothic" w:cs="Arial"/>
                <w:color w:val="0B0C0C"/>
                <w:sz w:val="16"/>
                <w:szCs w:val="16"/>
                <w:lang w:eastAsia="en-GB"/>
              </w:rPr>
              <w:t>explain that some changes result in the formation of new materials, and that this kind of change is not usually reversible, including changes associated with burning and the action of acid on bicarbonate of soda</w:t>
            </w:r>
          </w:p>
          <w:p w:rsidR="00D21166" w:rsidRPr="00D21166" w:rsidRDefault="00D21166" w:rsidP="000A6231">
            <w:pPr>
              <w:shd w:val="clear" w:color="auto" w:fill="FFFFFF"/>
              <w:spacing w:after="75"/>
              <w:rPr>
                <w:rFonts w:ascii="Century Gothic" w:hAnsi="Century Gothic"/>
                <w:b/>
              </w:rPr>
            </w:pPr>
          </w:p>
        </w:tc>
        <w:tc>
          <w:tcPr>
            <w:tcW w:w="10461" w:type="dxa"/>
            <w:gridSpan w:val="3"/>
          </w:tcPr>
          <w:p w:rsidR="00D21166" w:rsidRDefault="00D21166" w:rsidP="00D21166">
            <w:pPr>
              <w:rPr>
                <w:rFonts w:ascii="Century Gothic" w:hAnsi="Century Gothic"/>
                <w:b/>
              </w:rPr>
            </w:pPr>
            <w:r w:rsidRPr="00D21166">
              <w:rPr>
                <w:rFonts w:ascii="Century Gothic" w:hAnsi="Century Gothic"/>
                <w:b/>
                <w:sz w:val="24"/>
              </w:rPr>
              <w:t>Key knowledge and skills to be revisited</w:t>
            </w:r>
            <w:r w:rsidR="006055E8">
              <w:rPr>
                <w:rFonts w:ascii="Century Gothic" w:hAnsi="Century Gothic"/>
                <w:b/>
                <w:sz w:val="24"/>
              </w:rPr>
              <w:t>/practised</w:t>
            </w:r>
            <w:r w:rsidRPr="00D21166">
              <w:rPr>
                <w:rFonts w:ascii="Century Gothic" w:hAnsi="Century Gothic"/>
                <w:b/>
                <w:sz w:val="24"/>
              </w:rPr>
              <w:t xml:space="preserve"> in Year </w:t>
            </w:r>
            <w:r w:rsidR="00672C6D">
              <w:rPr>
                <w:rFonts w:ascii="Century Gothic" w:hAnsi="Century Gothic"/>
                <w:b/>
                <w:sz w:val="24"/>
              </w:rPr>
              <w:t>5/6 Science</w:t>
            </w:r>
          </w:p>
          <w:p w:rsidR="00D21166" w:rsidRPr="00845B57" w:rsidRDefault="000A6231" w:rsidP="00D21166">
            <w:pPr>
              <w:rPr>
                <w:rFonts w:ascii="Century Gothic" w:hAnsi="Century Gothic"/>
                <w:b/>
                <w:sz w:val="20"/>
                <w:szCs w:val="20"/>
              </w:rPr>
            </w:pPr>
            <w:r w:rsidRPr="00845B57">
              <w:rPr>
                <w:rFonts w:ascii="Century Gothic" w:hAnsi="Century Gothic" w:cs="Arial"/>
                <w:color w:val="0B0C0C"/>
                <w:sz w:val="20"/>
                <w:szCs w:val="20"/>
                <w:shd w:val="clear" w:color="auto" w:fill="F3F2F1"/>
              </w:rPr>
              <w:t>Pupils should build a more systematic understanding of materials by exploring and comparing the properties of a broad range of materials, including relating these to what they learnt about magnetism in year 3 and about electricity in year 4</w:t>
            </w:r>
          </w:p>
        </w:tc>
      </w:tr>
      <w:tr w:rsidR="00D21166" w:rsidRPr="00D21166" w:rsidTr="00D21166">
        <w:tc>
          <w:tcPr>
            <w:tcW w:w="3487" w:type="dxa"/>
            <w:vMerge/>
          </w:tcPr>
          <w:p w:rsidR="00D21166" w:rsidRPr="00D21166" w:rsidRDefault="00D21166">
            <w:pPr>
              <w:rPr>
                <w:rFonts w:ascii="Century Gothic" w:hAnsi="Century Gothic"/>
              </w:rPr>
            </w:pPr>
          </w:p>
        </w:tc>
        <w:tc>
          <w:tcPr>
            <w:tcW w:w="10461" w:type="dxa"/>
            <w:gridSpan w:val="3"/>
            <w:shd w:val="clear" w:color="auto" w:fill="2E74B5" w:themeFill="accent1" w:themeFillShade="BF"/>
          </w:tcPr>
          <w:p w:rsidR="00D21166" w:rsidRPr="00D21166" w:rsidRDefault="00D21166" w:rsidP="00845B57">
            <w:pPr>
              <w:rPr>
                <w:rFonts w:ascii="Century Gothic" w:hAnsi="Century Gothic"/>
                <w:b/>
              </w:rPr>
            </w:pPr>
            <w:r w:rsidRPr="00D21166">
              <w:rPr>
                <w:rFonts w:ascii="Century Gothic" w:hAnsi="Century Gothic"/>
                <w:b/>
                <w:color w:val="FFFF00"/>
                <w:sz w:val="36"/>
              </w:rPr>
              <w:t>Autumn Term</w:t>
            </w:r>
            <w:r w:rsidR="00845B57">
              <w:rPr>
                <w:rFonts w:ascii="Century Gothic" w:hAnsi="Century Gothic"/>
                <w:b/>
                <w:color w:val="FFFF00"/>
                <w:sz w:val="36"/>
              </w:rPr>
              <w:t xml:space="preserve"> </w:t>
            </w:r>
            <w:bookmarkStart w:id="0" w:name="_GoBack"/>
            <w:bookmarkEnd w:id="0"/>
            <w:r w:rsidR="00845B57">
              <w:rPr>
                <w:rFonts w:ascii="Century Gothic" w:hAnsi="Century Gothic"/>
                <w:b/>
                <w:color w:val="FFFF00"/>
                <w:sz w:val="36"/>
              </w:rPr>
              <w:t>Year B</w:t>
            </w:r>
            <w:r w:rsidR="006055E8">
              <w:rPr>
                <w:rFonts w:ascii="Century Gothic" w:hAnsi="Century Gothic"/>
                <w:b/>
                <w:color w:val="FFFF00"/>
                <w:sz w:val="36"/>
              </w:rPr>
              <w:t xml:space="preserve">: </w:t>
            </w:r>
            <w:r w:rsidR="00845B57">
              <w:rPr>
                <w:rFonts w:ascii="Century Gothic" w:hAnsi="Century Gothic"/>
                <w:b/>
                <w:color w:val="FFFF00"/>
                <w:sz w:val="36"/>
              </w:rPr>
              <w:t>Properties and Changes of Materials</w:t>
            </w:r>
          </w:p>
        </w:tc>
      </w:tr>
      <w:tr w:rsidR="00D21166" w:rsidRPr="00D21166" w:rsidTr="00996D1B">
        <w:tc>
          <w:tcPr>
            <w:tcW w:w="3487" w:type="dxa"/>
            <w:vMerge/>
          </w:tcPr>
          <w:p w:rsidR="00D21166" w:rsidRPr="00D21166" w:rsidRDefault="00D21166">
            <w:pPr>
              <w:rPr>
                <w:rFonts w:ascii="Century Gothic" w:hAnsi="Century Gothic"/>
              </w:rPr>
            </w:pPr>
          </w:p>
        </w:tc>
        <w:tc>
          <w:tcPr>
            <w:tcW w:w="4305" w:type="dxa"/>
          </w:tcPr>
          <w:p w:rsidR="00D21166" w:rsidRPr="00D21166" w:rsidRDefault="00D21166">
            <w:pPr>
              <w:rPr>
                <w:rFonts w:ascii="Century Gothic" w:hAnsi="Century Gothic"/>
                <w:b/>
                <w:sz w:val="24"/>
              </w:rPr>
            </w:pPr>
            <w:r w:rsidRPr="00D21166">
              <w:rPr>
                <w:rFonts w:ascii="Century Gothic" w:hAnsi="Century Gothic"/>
                <w:b/>
                <w:sz w:val="24"/>
              </w:rPr>
              <w:t>Key Learning</w:t>
            </w:r>
          </w:p>
        </w:tc>
        <w:tc>
          <w:tcPr>
            <w:tcW w:w="3969" w:type="dxa"/>
          </w:tcPr>
          <w:p w:rsidR="00D21166" w:rsidRPr="00D21166" w:rsidRDefault="003F781F" w:rsidP="00D21166">
            <w:pPr>
              <w:jc w:val="center"/>
              <w:rPr>
                <w:rFonts w:ascii="Century Gothic" w:hAnsi="Century Gothic"/>
                <w:b/>
                <w:sz w:val="24"/>
              </w:rPr>
            </w:pPr>
            <w:r>
              <w:rPr>
                <w:rFonts w:ascii="Century Gothic" w:hAnsi="Century Gothic"/>
                <w:b/>
                <w:sz w:val="24"/>
              </w:rPr>
              <w:t>Assessment</w:t>
            </w:r>
          </w:p>
        </w:tc>
        <w:tc>
          <w:tcPr>
            <w:tcW w:w="2187" w:type="dxa"/>
          </w:tcPr>
          <w:p w:rsidR="00D21166" w:rsidRPr="00D21166" w:rsidRDefault="003F781F">
            <w:pPr>
              <w:rPr>
                <w:rFonts w:ascii="Century Gothic" w:hAnsi="Century Gothic"/>
                <w:b/>
                <w:sz w:val="24"/>
              </w:rPr>
            </w:pPr>
            <w:r>
              <w:rPr>
                <w:rFonts w:ascii="Century Gothic" w:hAnsi="Century Gothic"/>
                <w:b/>
                <w:sz w:val="24"/>
              </w:rPr>
              <w:t>Vocabulary</w:t>
            </w:r>
          </w:p>
        </w:tc>
      </w:tr>
      <w:tr w:rsidR="00D21166" w:rsidRPr="00D21166" w:rsidTr="00996D1B">
        <w:trPr>
          <w:trHeight w:val="4050"/>
        </w:trPr>
        <w:tc>
          <w:tcPr>
            <w:tcW w:w="3487" w:type="dxa"/>
            <w:vMerge/>
          </w:tcPr>
          <w:p w:rsidR="00D21166" w:rsidRPr="00D21166" w:rsidRDefault="00D21166">
            <w:pPr>
              <w:rPr>
                <w:rFonts w:ascii="Century Gothic" w:hAnsi="Century Gothic"/>
              </w:rPr>
            </w:pPr>
          </w:p>
        </w:tc>
        <w:tc>
          <w:tcPr>
            <w:tcW w:w="4305" w:type="dxa"/>
          </w:tcPr>
          <w:p w:rsidR="00672C6D" w:rsidRDefault="00845B57" w:rsidP="00672C6D">
            <w:pPr>
              <w:pStyle w:val="ListParagraph"/>
              <w:numPr>
                <w:ilvl w:val="0"/>
                <w:numId w:val="2"/>
              </w:numPr>
              <w:rPr>
                <w:rFonts w:ascii="Century Gothic" w:hAnsi="Century Gothic"/>
              </w:rPr>
            </w:pPr>
            <w:r>
              <w:rPr>
                <w:rFonts w:ascii="Century Gothic" w:hAnsi="Century Gothic"/>
              </w:rPr>
              <w:t>Properties of Materials- To compare materials according to their properties</w:t>
            </w:r>
          </w:p>
          <w:p w:rsidR="00845B57" w:rsidRDefault="00845B57" w:rsidP="00672C6D">
            <w:pPr>
              <w:pStyle w:val="ListParagraph"/>
              <w:numPr>
                <w:ilvl w:val="0"/>
                <w:numId w:val="2"/>
              </w:numPr>
              <w:rPr>
                <w:rFonts w:ascii="Century Gothic" w:hAnsi="Century Gothic"/>
              </w:rPr>
            </w:pPr>
            <w:r>
              <w:rPr>
                <w:rFonts w:ascii="Century Gothic" w:hAnsi="Century Gothic"/>
              </w:rPr>
              <w:t>Keeping Cool- To understand the difference between a thermal conductor and a thermal insulator</w:t>
            </w:r>
          </w:p>
          <w:p w:rsidR="00845B57" w:rsidRDefault="00845B57" w:rsidP="00672C6D">
            <w:pPr>
              <w:pStyle w:val="ListParagraph"/>
              <w:numPr>
                <w:ilvl w:val="0"/>
                <w:numId w:val="2"/>
              </w:numPr>
              <w:rPr>
                <w:rFonts w:ascii="Century Gothic" w:hAnsi="Century Gothic"/>
              </w:rPr>
            </w:pPr>
            <w:r>
              <w:rPr>
                <w:rFonts w:ascii="Century Gothic" w:hAnsi="Century Gothic"/>
              </w:rPr>
              <w:t xml:space="preserve">Brighter Bulbs- </w:t>
            </w:r>
            <w:proofErr w:type="spellStart"/>
            <w:r>
              <w:rPr>
                <w:rFonts w:ascii="Century Gothic" w:hAnsi="Century Gothic"/>
              </w:rPr>
              <w:t>ITo</w:t>
            </w:r>
            <w:proofErr w:type="spellEnd"/>
            <w:r>
              <w:rPr>
                <w:rFonts w:ascii="Century Gothic" w:hAnsi="Century Gothic"/>
              </w:rPr>
              <w:t xml:space="preserve"> identify electrical conductors</w:t>
            </w:r>
          </w:p>
          <w:p w:rsidR="00845B57" w:rsidRDefault="00845B57" w:rsidP="00672C6D">
            <w:pPr>
              <w:pStyle w:val="ListParagraph"/>
              <w:numPr>
                <w:ilvl w:val="0"/>
                <w:numId w:val="2"/>
              </w:numPr>
              <w:rPr>
                <w:rFonts w:ascii="Century Gothic" w:hAnsi="Century Gothic"/>
              </w:rPr>
            </w:pPr>
            <w:r>
              <w:rPr>
                <w:rFonts w:ascii="Century Gothic" w:hAnsi="Century Gothic"/>
              </w:rPr>
              <w:t>Disappearing or Dissolving? To compare the solubility of everyday materials</w:t>
            </w:r>
          </w:p>
          <w:p w:rsidR="00845B57" w:rsidRDefault="00845B57" w:rsidP="00672C6D">
            <w:pPr>
              <w:pStyle w:val="ListParagraph"/>
              <w:numPr>
                <w:ilvl w:val="0"/>
                <w:numId w:val="2"/>
              </w:numPr>
              <w:rPr>
                <w:rFonts w:ascii="Century Gothic" w:hAnsi="Century Gothic"/>
              </w:rPr>
            </w:pPr>
            <w:r>
              <w:rPr>
                <w:rFonts w:ascii="Century Gothic" w:hAnsi="Century Gothic"/>
              </w:rPr>
              <w:t xml:space="preserve">Separating Mixtures- To separate different mixtures in a variety of </w:t>
            </w:r>
            <w:proofErr w:type="spellStart"/>
            <w:r>
              <w:rPr>
                <w:rFonts w:ascii="Century Gothic" w:hAnsi="Century Gothic"/>
              </w:rPr>
              <w:t>waysT</w:t>
            </w:r>
            <w:proofErr w:type="spellEnd"/>
          </w:p>
          <w:p w:rsidR="00845B57" w:rsidRPr="00672C6D" w:rsidRDefault="00845B57" w:rsidP="00672C6D">
            <w:pPr>
              <w:pStyle w:val="ListParagraph"/>
              <w:numPr>
                <w:ilvl w:val="0"/>
                <w:numId w:val="2"/>
              </w:numPr>
              <w:rPr>
                <w:rFonts w:ascii="Century Gothic" w:hAnsi="Century Gothic"/>
              </w:rPr>
            </w:pPr>
            <w:r>
              <w:rPr>
                <w:rFonts w:ascii="Century Gothic" w:hAnsi="Century Gothic"/>
              </w:rPr>
              <w:t>Irreversible Changes- To observe and identify irreversible chemical changes</w:t>
            </w:r>
          </w:p>
        </w:tc>
        <w:tc>
          <w:tcPr>
            <w:tcW w:w="3969" w:type="dxa"/>
          </w:tcPr>
          <w:p w:rsidR="00FB7D63" w:rsidRDefault="00845B57" w:rsidP="00FB7D63">
            <w:pPr>
              <w:pStyle w:val="ListParagraph"/>
              <w:numPr>
                <w:ilvl w:val="0"/>
                <w:numId w:val="3"/>
              </w:numPr>
              <w:rPr>
                <w:rFonts w:ascii="Century Gothic" w:hAnsi="Century Gothic"/>
              </w:rPr>
            </w:pPr>
            <w:r>
              <w:rPr>
                <w:rFonts w:ascii="Century Gothic" w:hAnsi="Century Gothic"/>
              </w:rPr>
              <w:t>I can sort and classify materials according to their properties</w:t>
            </w:r>
          </w:p>
          <w:p w:rsidR="00845B57" w:rsidRDefault="00845B57" w:rsidP="00FB7D63">
            <w:pPr>
              <w:pStyle w:val="ListParagraph"/>
              <w:numPr>
                <w:ilvl w:val="0"/>
                <w:numId w:val="3"/>
              </w:numPr>
              <w:rPr>
                <w:rFonts w:ascii="Century Gothic" w:hAnsi="Century Gothic"/>
              </w:rPr>
            </w:pPr>
            <w:r>
              <w:rPr>
                <w:rFonts w:ascii="Century Gothic" w:hAnsi="Century Gothic"/>
              </w:rPr>
              <w:t>I can investigate thermal conductors and thermal insulators</w:t>
            </w:r>
          </w:p>
          <w:p w:rsidR="00845B57" w:rsidRDefault="00845B57" w:rsidP="00FB7D63">
            <w:pPr>
              <w:pStyle w:val="ListParagraph"/>
              <w:numPr>
                <w:ilvl w:val="0"/>
                <w:numId w:val="3"/>
              </w:numPr>
              <w:rPr>
                <w:rFonts w:ascii="Century Gothic" w:hAnsi="Century Gothic"/>
              </w:rPr>
            </w:pPr>
            <w:r>
              <w:rPr>
                <w:rFonts w:ascii="Century Gothic" w:hAnsi="Century Gothic"/>
              </w:rPr>
              <w:t>I can investigate which thermal conductors make a bulb shine brighter</w:t>
            </w:r>
          </w:p>
          <w:p w:rsidR="00845B57" w:rsidRDefault="00845B57" w:rsidP="00FB7D63">
            <w:pPr>
              <w:pStyle w:val="ListParagraph"/>
              <w:numPr>
                <w:ilvl w:val="0"/>
                <w:numId w:val="3"/>
              </w:numPr>
              <w:rPr>
                <w:rFonts w:ascii="Century Gothic" w:hAnsi="Century Gothic"/>
              </w:rPr>
            </w:pPr>
            <w:r>
              <w:rPr>
                <w:rFonts w:ascii="Century Gothic" w:hAnsi="Century Gothic"/>
              </w:rPr>
              <w:t>I can investigate which materials dissolve and understand what dissolve means</w:t>
            </w:r>
          </w:p>
          <w:p w:rsidR="00845B57" w:rsidRDefault="00845B57" w:rsidP="00FB7D63">
            <w:pPr>
              <w:pStyle w:val="ListParagraph"/>
              <w:numPr>
                <w:ilvl w:val="0"/>
                <w:numId w:val="3"/>
              </w:numPr>
              <w:rPr>
                <w:rFonts w:ascii="Century Gothic" w:hAnsi="Century Gothic"/>
              </w:rPr>
            </w:pPr>
            <w:r>
              <w:rPr>
                <w:rFonts w:ascii="Century Gothic" w:hAnsi="Century Gothic"/>
              </w:rPr>
              <w:t>I can use different processes to separate mixtures of materials</w:t>
            </w:r>
          </w:p>
          <w:p w:rsidR="00845B57" w:rsidRPr="00FB7D63" w:rsidRDefault="00845B57" w:rsidP="00FB7D63">
            <w:pPr>
              <w:pStyle w:val="ListParagraph"/>
              <w:numPr>
                <w:ilvl w:val="0"/>
                <w:numId w:val="3"/>
              </w:numPr>
              <w:rPr>
                <w:rFonts w:ascii="Century Gothic" w:hAnsi="Century Gothic"/>
              </w:rPr>
            </w:pPr>
            <w:r>
              <w:rPr>
                <w:rFonts w:ascii="Century Gothic" w:hAnsi="Century Gothic"/>
              </w:rPr>
              <w:t xml:space="preserve">I can identify </w:t>
            </w:r>
            <w:proofErr w:type="spellStart"/>
            <w:r>
              <w:rPr>
                <w:rFonts w:ascii="Century Gothic" w:hAnsi="Century Gothic"/>
              </w:rPr>
              <w:t>nd</w:t>
            </w:r>
            <w:proofErr w:type="spellEnd"/>
            <w:r>
              <w:rPr>
                <w:rFonts w:ascii="Century Gothic" w:hAnsi="Century Gothic"/>
              </w:rPr>
              <w:t xml:space="preserve"> explain irreversible chemical changes</w:t>
            </w:r>
          </w:p>
        </w:tc>
        <w:tc>
          <w:tcPr>
            <w:tcW w:w="2187" w:type="dxa"/>
          </w:tcPr>
          <w:p w:rsidR="00FB7D63" w:rsidRDefault="00845B57">
            <w:pPr>
              <w:rPr>
                <w:rFonts w:ascii="Century Gothic" w:hAnsi="Century Gothic"/>
              </w:rPr>
            </w:pPr>
            <w:r>
              <w:rPr>
                <w:rFonts w:ascii="Century Gothic" w:hAnsi="Century Gothic"/>
              </w:rPr>
              <w:t>Soluble</w:t>
            </w:r>
          </w:p>
          <w:p w:rsidR="00845B57" w:rsidRDefault="00845B57">
            <w:pPr>
              <w:rPr>
                <w:rFonts w:ascii="Century Gothic" w:hAnsi="Century Gothic"/>
              </w:rPr>
            </w:pPr>
            <w:r>
              <w:rPr>
                <w:rFonts w:ascii="Century Gothic" w:hAnsi="Century Gothic"/>
              </w:rPr>
              <w:t>Insoluble</w:t>
            </w:r>
          </w:p>
          <w:p w:rsidR="00845B57" w:rsidRDefault="00845B57">
            <w:pPr>
              <w:rPr>
                <w:rFonts w:ascii="Century Gothic" w:hAnsi="Century Gothic"/>
              </w:rPr>
            </w:pPr>
            <w:r>
              <w:rPr>
                <w:rFonts w:ascii="Century Gothic" w:hAnsi="Century Gothic"/>
              </w:rPr>
              <w:t>Solution</w:t>
            </w:r>
          </w:p>
          <w:p w:rsidR="00845B57" w:rsidRDefault="00845B57">
            <w:pPr>
              <w:rPr>
                <w:rFonts w:ascii="Century Gothic" w:hAnsi="Century Gothic"/>
              </w:rPr>
            </w:pPr>
            <w:r>
              <w:rPr>
                <w:rFonts w:ascii="Century Gothic" w:hAnsi="Century Gothic"/>
              </w:rPr>
              <w:t>Mixture</w:t>
            </w:r>
          </w:p>
          <w:p w:rsidR="00845B57" w:rsidRDefault="00845B57">
            <w:pPr>
              <w:rPr>
                <w:rFonts w:ascii="Century Gothic" w:hAnsi="Century Gothic"/>
              </w:rPr>
            </w:pPr>
            <w:r>
              <w:rPr>
                <w:rFonts w:ascii="Century Gothic" w:hAnsi="Century Gothic"/>
              </w:rPr>
              <w:t>Reversible</w:t>
            </w:r>
          </w:p>
          <w:p w:rsidR="00845B57" w:rsidRDefault="00845B57">
            <w:pPr>
              <w:rPr>
                <w:rFonts w:ascii="Century Gothic" w:hAnsi="Century Gothic"/>
              </w:rPr>
            </w:pPr>
            <w:r>
              <w:rPr>
                <w:rFonts w:ascii="Century Gothic" w:hAnsi="Century Gothic"/>
              </w:rPr>
              <w:t>Irreversible</w:t>
            </w:r>
          </w:p>
          <w:p w:rsidR="00845B57" w:rsidRDefault="00845B57">
            <w:pPr>
              <w:rPr>
                <w:rFonts w:ascii="Century Gothic" w:hAnsi="Century Gothic"/>
              </w:rPr>
            </w:pPr>
            <w:r>
              <w:rPr>
                <w:rFonts w:ascii="Century Gothic" w:hAnsi="Century Gothic"/>
              </w:rPr>
              <w:t>Mixture</w:t>
            </w:r>
          </w:p>
          <w:p w:rsidR="00845B57" w:rsidRDefault="00845B57">
            <w:pPr>
              <w:rPr>
                <w:rFonts w:ascii="Century Gothic" w:hAnsi="Century Gothic"/>
              </w:rPr>
            </w:pPr>
            <w:r>
              <w:rPr>
                <w:rFonts w:ascii="Century Gothic" w:hAnsi="Century Gothic"/>
              </w:rPr>
              <w:t>Evaporation</w:t>
            </w:r>
          </w:p>
          <w:p w:rsidR="00845B57" w:rsidRDefault="00845B57">
            <w:pPr>
              <w:rPr>
                <w:rFonts w:ascii="Century Gothic" w:hAnsi="Century Gothic"/>
              </w:rPr>
            </w:pPr>
            <w:r>
              <w:rPr>
                <w:rFonts w:ascii="Century Gothic" w:hAnsi="Century Gothic"/>
              </w:rPr>
              <w:t>Condensation</w:t>
            </w:r>
          </w:p>
          <w:p w:rsidR="00845B57" w:rsidRDefault="00845B57">
            <w:pPr>
              <w:rPr>
                <w:rFonts w:ascii="Century Gothic" w:hAnsi="Century Gothic"/>
              </w:rPr>
            </w:pPr>
            <w:r>
              <w:rPr>
                <w:rFonts w:ascii="Century Gothic" w:hAnsi="Century Gothic"/>
              </w:rPr>
              <w:t>Chemical</w:t>
            </w:r>
          </w:p>
          <w:p w:rsidR="00845B57" w:rsidRDefault="00845B57">
            <w:pPr>
              <w:rPr>
                <w:rFonts w:ascii="Century Gothic" w:hAnsi="Century Gothic"/>
              </w:rPr>
            </w:pPr>
            <w:r>
              <w:rPr>
                <w:rFonts w:ascii="Century Gothic" w:hAnsi="Century Gothic"/>
              </w:rPr>
              <w:t>Conductor</w:t>
            </w:r>
          </w:p>
          <w:p w:rsidR="00845B57" w:rsidRDefault="00845B57">
            <w:pPr>
              <w:rPr>
                <w:rFonts w:ascii="Century Gothic" w:hAnsi="Century Gothic"/>
              </w:rPr>
            </w:pPr>
            <w:r>
              <w:rPr>
                <w:rFonts w:ascii="Century Gothic" w:hAnsi="Century Gothic"/>
              </w:rPr>
              <w:t>Insulator</w:t>
            </w:r>
          </w:p>
          <w:p w:rsidR="00845B57" w:rsidRDefault="00845B57">
            <w:pPr>
              <w:rPr>
                <w:rFonts w:ascii="Century Gothic" w:hAnsi="Century Gothic"/>
              </w:rPr>
            </w:pPr>
            <w:r>
              <w:rPr>
                <w:rFonts w:ascii="Century Gothic" w:hAnsi="Century Gothic"/>
              </w:rPr>
              <w:t>Thermal conductor</w:t>
            </w:r>
          </w:p>
          <w:p w:rsidR="00845B57" w:rsidRDefault="00845B57">
            <w:pPr>
              <w:rPr>
                <w:rFonts w:ascii="Century Gothic" w:hAnsi="Century Gothic"/>
              </w:rPr>
            </w:pPr>
            <w:r>
              <w:rPr>
                <w:rFonts w:ascii="Century Gothic" w:hAnsi="Century Gothic"/>
              </w:rPr>
              <w:t>Thermal insulator</w:t>
            </w:r>
          </w:p>
          <w:p w:rsidR="00845B57" w:rsidRPr="00D21166" w:rsidRDefault="00845B57">
            <w:pPr>
              <w:rPr>
                <w:rFonts w:ascii="Century Gothic" w:hAnsi="Century Gothic"/>
              </w:rPr>
            </w:pPr>
          </w:p>
        </w:tc>
      </w:tr>
      <w:tr w:rsidR="006055E8" w:rsidRPr="00D21166" w:rsidTr="00CD4456">
        <w:trPr>
          <w:trHeight w:val="422"/>
        </w:trPr>
        <w:tc>
          <w:tcPr>
            <w:tcW w:w="13948" w:type="dxa"/>
            <w:gridSpan w:val="4"/>
            <w:shd w:val="clear" w:color="auto" w:fill="2E74B5" w:themeFill="accent1" w:themeFillShade="BF"/>
          </w:tcPr>
          <w:p w:rsidR="006055E8" w:rsidRPr="00CD4456" w:rsidRDefault="006055E8" w:rsidP="006055E8">
            <w:pPr>
              <w:jc w:val="center"/>
              <w:rPr>
                <w:rFonts w:ascii="Century Gothic" w:hAnsi="Century Gothic"/>
                <w:b/>
                <w:color w:val="FFFF00"/>
              </w:rPr>
            </w:pPr>
            <w:r w:rsidRPr="00CD4456">
              <w:rPr>
                <w:rFonts w:ascii="Century Gothic" w:hAnsi="Century Gothic"/>
                <w:b/>
                <w:color w:val="FFFF00"/>
                <w:sz w:val="24"/>
              </w:rPr>
              <w:t>End of unit assessment Task(s)</w:t>
            </w:r>
          </w:p>
        </w:tc>
      </w:tr>
      <w:tr w:rsidR="006055E8" w:rsidRPr="00D21166" w:rsidTr="00BD3466">
        <w:trPr>
          <w:trHeight w:val="75"/>
        </w:trPr>
        <w:tc>
          <w:tcPr>
            <w:tcW w:w="3487" w:type="dxa"/>
          </w:tcPr>
          <w:p w:rsidR="006055E8" w:rsidRPr="006055E8" w:rsidRDefault="006055E8">
            <w:pPr>
              <w:rPr>
                <w:rFonts w:ascii="Century Gothic" w:hAnsi="Century Gothic"/>
                <w:b/>
              </w:rPr>
            </w:pPr>
            <w:r>
              <w:rPr>
                <w:rFonts w:ascii="Century Gothic" w:hAnsi="Century Gothic"/>
                <w:b/>
              </w:rPr>
              <w:t>Assessment focus (NC)</w:t>
            </w:r>
          </w:p>
        </w:tc>
        <w:tc>
          <w:tcPr>
            <w:tcW w:w="10461" w:type="dxa"/>
            <w:gridSpan w:val="3"/>
          </w:tcPr>
          <w:p w:rsidR="006055E8" w:rsidRPr="00D21166" w:rsidRDefault="006055E8">
            <w:pPr>
              <w:rPr>
                <w:rFonts w:ascii="Century Gothic" w:hAnsi="Century Gothic"/>
              </w:rPr>
            </w:pPr>
            <w:r>
              <w:rPr>
                <w:rFonts w:ascii="Century Gothic" w:hAnsi="Century Gothic"/>
                <w:b/>
              </w:rPr>
              <w:t>Task(s)</w:t>
            </w:r>
          </w:p>
        </w:tc>
      </w:tr>
      <w:tr w:rsidR="006055E8" w:rsidRPr="00D21166" w:rsidTr="006055E8">
        <w:trPr>
          <w:trHeight w:val="1269"/>
        </w:trPr>
        <w:tc>
          <w:tcPr>
            <w:tcW w:w="3487" w:type="dxa"/>
          </w:tcPr>
          <w:p w:rsidR="006055E8" w:rsidRPr="00D21166" w:rsidRDefault="006055E8">
            <w:pPr>
              <w:rPr>
                <w:rFonts w:ascii="Century Gothic" w:hAnsi="Century Gothic"/>
              </w:rPr>
            </w:pPr>
          </w:p>
        </w:tc>
        <w:tc>
          <w:tcPr>
            <w:tcW w:w="10461" w:type="dxa"/>
            <w:gridSpan w:val="3"/>
          </w:tcPr>
          <w:p w:rsidR="006055E8" w:rsidRPr="00D21166" w:rsidRDefault="006055E8">
            <w:pPr>
              <w:rPr>
                <w:rFonts w:ascii="Century Gothic" w:hAnsi="Century Gothic"/>
              </w:rPr>
            </w:pPr>
          </w:p>
        </w:tc>
      </w:tr>
    </w:tbl>
    <w:p w:rsidR="00D11FC5" w:rsidRDefault="00D11FC5">
      <w:pPr>
        <w:rPr>
          <w:rFonts w:ascii="Century Gothic" w:hAnsi="Century Gothic"/>
        </w:rPr>
      </w:pPr>
    </w:p>
    <w:p w:rsidR="006055E8" w:rsidRPr="00D21166" w:rsidRDefault="006055E8">
      <w:pPr>
        <w:rPr>
          <w:rFonts w:ascii="Century Gothic" w:hAnsi="Century Gothic"/>
        </w:rPr>
      </w:pPr>
    </w:p>
    <w:sectPr w:rsidR="006055E8" w:rsidRPr="00D21166" w:rsidSect="00D2116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F6081"/>
    <w:multiLevelType w:val="multilevel"/>
    <w:tmpl w:val="17603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061B0C"/>
    <w:multiLevelType w:val="multilevel"/>
    <w:tmpl w:val="97A64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E13E17"/>
    <w:multiLevelType w:val="hybridMultilevel"/>
    <w:tmpl w:val="3D322F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E451E1F"/>
    <w:multiLevelType w:val="hybridMultilevel"/>
    <w:tmpl w:val="140C97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166"/>
    <w:rsid w:val="000A6231"/>
    <w:rsid w:val="00201098"/>
    <w:rsid w:val="002440F8"/>
    <w:rsid w:val="003F781F"/>
    <w:rsid w:val="0049286A"/>
    <w:rsid w:val="006055E8"/>
    <w:rsid w:val="00672C6D"/>
    <w:rsid w:val="00687CBC"/>
    <w:rsid w:val="006E2CBE"/>
    <w:rsid w:val="00845B57"/>
    <w:rsid w:val="00976420"/>
    <w:rsid w:val="00996D1B"/>
    <w:rsid w:val="009B6F35"/>
    <w:rsid w:val="00A51EA5"/>
    <w:rsid w:val="00AF28A2"/>
    <w:rsid w:val="00CD4456"/>
    <w:rsid w:val="00D11FC5"/>
    <w:rsid w:val="00D21166"/>
    <w:rsid w:val="00F06000"/>
    <w:rsid w:val="00FB7D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71076"/>
  <w15:chartTrackingRefBased/>
  <w15:docId w15:val="{DBEE5347-32C8-4945-8AD6-676C18A40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211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2C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7326833">
      <w:bodyDiv w:val="1"/>
      <w:marLeft w:val="0"/>
      <w:marRight w:val="0"/>
      <w:marTop w:val="0"/>
      <w:marBottom w:val="0"/>
      <w:divBdr>
        <w:top w:val="none" w:sz="0" w:space="0" w:color="auto"/>
        <w:left w:val="none" w:sz="0" w:space="0" w:color="auto"/>
        <w:bottom w:val="none" w:sz="0" w:space="0" w:color="auto"/>
        <w:right w:val="none" w:sz="0" w:space="0" w:color="auto"/>
      </w:divBdr>
    </w:div>
    <w:div w:id="1337461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361</Words>
  <Characters>2062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Peacock</dc:creator>
  <cp:keywords/>
  <dc:description/>
  <cp:lastModifiedBy>Julie Crelling</cp:lastModifiedBy>
  <cp:revision>2</cp:revision>
  <dcterms:created xsi:type="dcterms:W3CDTF">2022-05-25T07:18:00Z</dcterms:created>
  <dcterms:modified xsi:type="dcterms:W3CDTF">2022-05-25T07:18:00Z</dcterms:modified>
</cp:coreProperties>
</file>