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D21166" w:rsidRPr="00D21166" w:rsidTr="00D21166">
        <w:trPr>
          <w:trHeight w:val="1692"/>
        </w:trPr>
        <w:tc>
          <w:tcPr>
            <w:tcW w:w="3487" w:type="dxa"/>
            <w:vMerge w:val="restart"/>
          </w:tcPr>
          <w:p w:rsidR="00D21166" w:rsidRDefault="00D21166">
            <w:pPr>
              <w:rPr>
                <w:rFonts w:ascii="Century Gothic" w:hAnsi="Century Gothic"/>
                <w:b/>
                <w:sz w:val="24"/>
              </w:rPr>
            </w:pPr>
            <w:r w:rsidRPr="00D21166">
              <w:rPr>
                <w:rFonts w:ascii="Century Gothic" w:hAnsi="Century Gothic"/>
                <w:b/>
                <w:sz w:val="24"/>
              </w:rPr>
              <w:t>National Curriculum</w:t>
            </w:r>
          </w:p>
          <w:p w:rsidR="00D21166" w:rsidRDefault="00D21166">
            <w:pPr>
              <w:rPr>
                <w:rFonts w:ascii="Century Gothic" w:hAnsi="Century Gothic"/>
                <w:b/>
                <w:sz w:val="24"/>
              </w:rPr>
            </w:pPr>
          </w:p>
          <w:p w:rsidR="00430387" w:rsidRPr="00430387" w:rsidRDefault="00430387" w:rsidP="00430387">
            <w:pPr>
              <w:shd w:val="clear" w:color="auto" w:fill="FFFFFF"/>
              <w:spacing w:before="300" w:after="300"/>
              <w:rPr>
                <w:rFonts w:ascii="Century Gothic" w:eastAsia="Times New Roman" w:hAnsi="Century Gothic" w:cs="Arial"/>
                <w:color w:val="0B0C0C"/>
                <w:sz w:val="20"/>
                <w:szCs w:val="20"/>
                <w:lang w:eastAsia="en-GB"/>
              </w:rPr>
            </w:pPr>
            <w:r w:rsidRPr="00430387">
              <w:rPr>
                <w:rFonts w:ascii="Century Gothic" w:eastAsia="Times New Roman" w:hAnsi="Century Gothic" w:cs="Arial"/>
                <w:color w:val="0B0C0C"/>
                <w:sz w:val="20"/>
                <w:szCs w:val="20"/>
                <w:lang w:eastAsia="en-GB"/>
              </w:rPr>
              <w:t>Pupils should be taught to:</w:t>
            </w:r>
          </w:p>
          <w:p w:rsidR="00430387" w:rsidRPr="00430387" w:rsidRDefault="00430387" w:rsidP="00430387">
            <w:pPr>
              <w:numPr>
                <w:ilvl w:val="0"/>
                <w:numId w:val="1"/>
              </w:numPr>
              <w:shd w:val="clear" w:color="auto" w:fill="FFFFFF"/>
              <w:spacing w:after="75"/>
              <w:ind w:left="300"/>
              <w:rPr>
                <w:rFonts w:ascii="Century Gothic" w:eastAsia="Times New Roman" w:hAnsi="Century Gothic" w:cs="Arial"/>
                <w:color w:val="0B0C0C"/>
                <w:sz w:val="20"/>
                <w:szCs w:val="20"/>
                <w:lang w:eastAsia="en-GB"/>
              </w:rPr>
            </w:pPr>
            <w:r w:rsidRPr="00430387">
              <w:rPr>
                <w:rFonts w:ascii="Century Gothic" w:eastAsia="Times New Roman" w:hAnsi="Century Gothic" w:cs="Arial"/>
                <w:color w:val="0B0C0C"/>
                <w:sz w:val="20"/>
                <w:szCs w:val="20"/>
                <w:lang w:eastAsia="en-GB"/>
              </w:rPr>
              <w:t>explore and compare the differences between things that are living, dead, and things that have never been alive</w:t>
            </w:r>
          </w:p>
          <w:p w:rsidR="00430387" w:rsidRPr="00430387" w:rsidRDefault="00430387" w:rsidP="00430387">
            <w:pPr>
              <w:numPr>
                <w:ilvl w:val="0"/>
                <w:numId w:val="1"/>
              </w:numPr>
              <w:shd w:val="clear" w:color="auto" w:fill="FFFFFF"/>
              <w:spacing w:after="75"/>
              <w:ind w:left="300"/>
              <w:rPr>
                <w:rFonts w:ascii="Century Gothic" w:eastAsia="Times New Roman" w:hAnsi="Century Gothic" w:cs="Arial"/>
                <w:color w:val="0B0C0C"/>
                <w:sz w:val="20"/>
                <w:szCs w:val="20"/>
                <w:lang w:eastAsia="en-GB"/>
              </w:rPr>
            </w:pPr>
            <w:r w:rsidRPr="00430387">
              <w:rPr>
                <w:rFonts w:ascii="Century Gothic" w:eastAsia="Times New Roman" w:hAnsi="Century Gothic" w:cs="Arial"/>
                <w:color w:val="0B0C0C"/>
                <w:sz w:val="20"/>
                <w:szCs w:val="20"/>
                <w:lang w:eastAsia="en-GB"/>
              </w:rPr>
              <w:t>identify that most living things live in habitats to which they are suited and describe how different habitats provide for the basic needs of different kinds of animals and plants, and how they depend on each other</w:t>
            </w:r>
          </w:p>
          <w:p w:rsidR="00430387" w:rsidRPr="00430387" w:rsidRDefault="00430387" w:rsidP="00430387">
            <w:pPr>
              <w:numPr>
                <w:ilvl w:val="0"/>
                <w:numId w:val="1"/>
              </w:numPr>
              <w:shd w:val="clear" w:color="auto" w:fill="FFFFFF"/>
              <w:spacing w:after="75"/>
              <w:ind w:left="300"/>
              <w:rPr>
                <w:rFonts w:ascii="Century Gothic" w:eastAsia="Times New Roman" w:hAnsi="Century Gothic" w:cs="Arial"/>
                <w:color w:val="0B0C0C"/>
                <w:sz w:val="20"/>
                <w:szCs w:val="20"/>
                <w:lang w:eastAsia="en-GB"/>
              </w:rPr>
            </w:pPr>
            <w:r w:rsidRPr="00430387">
              <w:rPr>
                <w:rFonts w:ascii="Century Gothic" w:eastAsia="Times New Roman" w:hAnsi="Century Gothic" w:cs="Arial"/>
                <w:color w:val="0B0C0C"/>
                <w:sz w:val="20"/>
                <w:szCs w:val="20"/>
                <w:lang w:eastAsia="en-GB"/>
              </w:rPr>
              <w:t>identify and name a variety of plants and animals in their habitats, including microhabitats</w:t>
            </w:r>
          </w:p>
          <w:p w:rsidR="00430387" w:rsidRPr="00430387" w:rsidRDefault="00430387" w:rsidP="00430387">
            <w:pPr>
              <w:numPr>
                <w:ilvl w:val="0"/>
                <w:numId w:val="1"/>
              </w:numPr>
              <w:shd w:val="clear" w:color="auto" w:fill="FFFFFF"/>
              <w:spacing w:after="75"/>
              <w:ind w:left="300"/>
              <w:rPr>
                <w:rFonts w:ascii="Century Gothic" w:eastAsia="Times New Roman" w:hAnsi="Century Gothic" w:cs="Arial"/>
                <w:color w:val="0B0C0C"/>
                <w:sz w:val="20"/>
                <w:szCs w:val="20"/>
                <w:lang w:eastAsia="en-GB"/>
              </w:rPr>
            </w:pPr>
            <w:r w:rsidRPr="00430387">
              <w:rPr>
                <w:rFonts w:ascii="Century Gothic" w:eastAsia="Times New Roman" w:hAnsi="Century Gothic" w:cs="Arial"/>
                <w:color w:val="0B0C0C"/>
                <w:sz w:val="20"/>
                <w:szCs w:val="20"/>
                <w:lang w:eastAsia="en-GB"/>
              </w:rPr>
              <w:t>describe how animals obtain their food from plants and other animals, using the idea of a simple food chain, and identify and name different sources of food</w:t>
            </w:r>
          </w:p>
          <w:p w:rsidR="00D21166" w:rsidRPr="00D21166" w:rsidRDefault="00D21166">
            <w:pPr>
              <w:rPr>
                <w:rFonts w:ascii="Century Gothic" w:hAnsi="Century Gothic"/>
                <w:b/>
              </w:rPr>
            </w:pPr>
          </w:p>
        </w:tc>
        <w:tc>
          <w:tcPr>
            <w:tcW w:w="10461" w:type="dxa"/>
            <w:gridSpan w:val="3"/>
          </w:tcPr>
          <w:p w:rsidR="00D21166" w:rsidRDefault="00D21166" w:rsidP="00D21166">
            <w:pPr>
              <w:rPr>
                <w:rFonts w:ascii="Century Gothic" w:hAnsi="Century Gothic"/>
                <w:b/>
              </w:rPr>
            </w:pPr>
            <w:r w:rsidRPr="00D21166">
              <w:rPr>
                <w:rFonts w:ascii="Century Gothic" w:hAnsi="Century Gothic"/>
                <w:b/>
                <w:sz w:val="24"/>
              </w:rPr>
              <w:t>Key knowledge and skills to be revisited</w:t>
            </w:r>
            <w:r w:rsidR="006055E8">
              <w:rPr>
                <w:rFonts w:ascii="Century Gothic" w:hAnsi="Century Gothic"/>
                <w:b/>
                <w:sz w:val="24"/>
              </w:rPr>
              <w:t>/practised</w:t>
            </w:r>
            <w:r w:rsidRPr="00D21166">
              <w:rPr>
                <w:rFonts w:ascii="Century Gothic" w:hAnsi="Century Gothic"/>
                <w:b/>
                <w:sz w:val="24"/>
              </w:rPr>
              <w:t xml:space="preserve"> in Year </w:t>
            </w:r>
            <w:r w:rsidR="00430387">
              <w:rPr>
                <w:rFonts w:ascii="Century Gothic" w:hAnsi="Century Gothic"/>
                <w:b/>
                <w:sz w:val="24"/>
              </w:rPr>
              <w:t>1 /2 Science</w:t>
            </w:r>
          </w:p>
          <w:p w:rsidR="00D21166" w:rsidRDefault="00D21166" w:rsidP="00D21166">
            <w:pPr>
              <w:rPr>
                <w:rFonts w:ascii="Century Gothic" w:hAnsi="Century Gothic"/>
                <w:b/>
              </w:rPr>
            </w:pPr>
          </w:p>
          <w:p w:rsidR="000F5218" w:rsidRPr="000F5218" w:rsidRDefault="000F5218" w:rsidP="00D21166">
            <w:pPr>
              <w:rPr>
                <w:rFonts w:ascii="Century Gothic" w:hAnsi="Century Gothic"/>
              </w:rPr>
            </w:pPr>
            <w:bookmarkStart w:id="0" w:name="_GoBack"/>
            <w:r w:rsidRPr="000F5218">
              <w:rPr>
                <w:rFonts w:ascii="Century Gothic" w:hAnsi="Century Gothic"/>
              </w:rPr>
              <w:t>Observation skills</w:t>
            </w:r>
          </w:p>
          <w:p w:rsidR="000F5218" w:rsidRPr="000F5218" w:rsidRDefault="000F5218" w:rsidP="00D21166">
            <w:pPr>
              <w:rPr>
                <w:rFonts w:ascii="Century Gothic" w:hAnsi="Century Gothic"/>
              </w:rPr>
            </w:pPr>
            <w:r w:rsidRPr="000F5218">
              <w:rPr>
                <w:rFonts w:ascii="Century Gothic" w:hAnsi="Century Gothic"/>
              </w:rPr>
              <w:t>Recording skills</w:t>
            </w:r>
          </w:p>
          <w:p w:rsidR="000F5218" w:rsidRPr="00D21166" w:rsidRDefault="000F5218" w:rsidP="00D21166">
            <w:pPr>
              <w:rPr>
                <w:rFonts w:ascii="Century Gothic" w:hAnsi="Century Gothic"/>
                <w:b/>
              </w:rPr>
            </w:pPr>
            <w:r w:rsidRPr="000F5218">
              <w:rPr>
                <w:rFonts w:ascii="Century Gothic" w:hAnsi="Century Gothic"/>
              </w:rPr>
              <w:t>Developing vocabulary</w:t>
            </w:r>
            <w:bookmarkEnd w:id="0"/>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D21166" w:rsidRDefault="00430387" w:rsidP="00430387">
            <w:pPr>
              <w:rPr>
                <w:rFonts w:ascii="Century Gothic" w:hAnsi="Century Gothic"/>
                <w:b/>
              </w:rPr>
            </w:pPr>
            <w:r>
              <w:rPr>
                <w:rFonts w:ascii="Century Gothic" w:hAnsi="Century Gothic"/>
                <w:b/>
                <w:color w:val="FFFF00"/>
                <w:sz w:val="36"/>
              </w:rPr>
              <w:t>Summer</w:t>
            </w:r>
            <w:r w:rsidR="00D21166" w:rsidRPr="00D21166">
              <w:rPr>
                <w:rFonts w:ascii="Century Gothic" w:hAnsi="Century Gothic"/>
                <w:b/>
                <w:color w:val="FFFF00"/>
                <w:sz w:val="36"/>
              </w:rPr>
              <w:t xml:space="preserve"> Term</w:t>
            </w:r>
            <w:r>
              <w:rPr>
                <w:rFonts w:ascii="Century Gothic" w:hAnsi="Century Gothic"/>
                <w:b/>
                <w:color w:val="FFFF00"/>
                <w:sz w:val="36"/>
              </w:rPr>
              <w:t xml:space="preserve"> Year A</w:t>
            </w:r>
            <w:r w:rsidR="006055E8">
              <w:rPr>
                <w:rFonts w:ascii="Century Gothic" w:hAnsi="Century Gothic"/>
                <w:b/>
                <w:color w:val="FFFF00"/>
                <w:sz w:val="36"/>
              </w:rPr>
              <w:t xml:space="preserve">: </w:t>
            </w:r>
            <w:r>
              <w:rPr>
                <w:rFonts w:ascii="Century Gothic" w:hAnsi="Century Gothic"/>
                <w:b/>
                <w:color w:val="FFFF00"/>
                <w:sz w:val="36"/>
              </w:rPr>
              <w:t>Living Things and Their Habitats</w:t>
            </w:r>
          </w:p>
        </w:tc>
      </w:tr>
      <w:tr w:rsidR="00D21166" w:rsidRPr="00D21166" w:rsidTr="00996D1B">
        <w:tc>
          <w:tcPr>
            <w:tcW w:w="3487" w:type="dxa"/>
            <w:vMerge/>
          </w:tcPr>
          <w:p w:rsidR="00D21166" w:rsidRPr="00D21166" w:rsidRDefault="00D21166">
            <w:pPr>
              <w:rPr>
                <w:rFonts w:ascii="Century Gothic" w:hAnsi="Century Gothic"/>
              </w:rPr>
            </w:pPr>
          </w:p>
        </w:tc>
        <w:tc>
          <w:tcPr>
            <w:tcW w:w="4305" w:type="dxa"/>
          </w:tcPr>
          <w:p w:rsidR="00D21166" w:rsidRPr="00D21166" w:rsidRDefault="00D21166">
            <w:pPr>
              <w:rPr>
                <w:rFonts w:ascii="Century Gothic" w:hAnsi="Century Gothic"/>
                <w:b/>
                <w:sz w:val="24"/>
              </w:rPr>
            </w:pPr>
            <w:r w:rsidRPr="00D21166">
              <w:rPr>
                <w:rFonts w:ascii="Century Gothic" w:hAnsi="Century Gothic"/>
                <w:b/>
                <w:sz w:val="24"/>
              </w:rPr>
              <w:t>Key Learning</w:t>
            </w:r>
          </w:p>
        </w:tc>
        <w:tc>
          <w:tcPr>
            <w:tcW w:w="3969" w:type="dxa"/>
          </w:tcPr>
          <w:p w:rsidR="00D21166" w:rsidRPr="00D21166" w:rsidRDefault="003F781F" w:rsidP="00D21166">
            <w:pPr>
              <w:jc w:val="center"/>
              <w:rPr>
                <w:rFonts w:ascii="Century Gothic" w:hAnsi="Century Gothic"/>
                <w:b/>
                <w:sz w:val="24"/>
              </w:rPr>
            </w:pPr>
            <w:r>
              <w:rPr>
                <w:rFonts w:ascii="Century Gothic" w:hAnsi="Century Gothic"/>
                <w:b/>
                <w:sz w:val="24"/>
              </w:rPr>
              <w:t>Assessment</w:t>
            </w:r>
          </w:p>
        </w:tc>
        <w:tc>
          <w:tcPr>
            <w:tcW w:w="2187" w:type="dxa"/>
          </w:tcPr>
          <w:p w:rsidR="00D21166" w:rsidRPr="00D21166" w:rsidRDefault="003F781F">
            <w:pPr>
              <w:rPr>
                <w:rFonts w:ascii="Century Gothic" w:hAnsi="Century Gothic"/>
                <w:b/>
                <w:sz w:val="24"/>
              </w:rPr>
            </w:pPr>
            <w:r>
              <w:rPr>
                <w:rFonts w:ascii="Century Gothic" w:hAnsi="Century Gothic"/>
                <w:b/>
                <w:sz w:val="24"/>
              </w:rPr>
              <w:t>Vocabulary</w:t>
            </w:r>
          </w:p>
        </w:tc>
      </w:tr>
      <w:tr w:rsidR="00D21166" w:rsidRPr="00D21166" w:rsidTr="00996D1B">
        <w:trPr>
          <w:trHeight w:val="4050"/>
        </w:trPr>
        <w:tc>
          <w:tcPr>
            <w:tcW w:w="3487" w:type="dxa"/>
            <w:vMerge/>
          </w:tcPr>
          <w:p w:rsidR="00D21166" w:rsidRPr="00D21166" w:rsidRDefault="00D21166">
            <w:pPr>
              <w:rPr>
                <w:rFonts w:ascii="Century Gothic" w:hAnsi="Century Gothic"/>
              </w:rPr>
            </w:pPr>
          </w:p>
        </w:tc>
        <w:tc>
          <w:tcPr>
            <w:tcW w:w="4305" w:type="dxa"/>
          </w:tcPr>
          <w:p w:rsidR="00D21166" w:rsidRDefault="00430387" w:rsidP="00430387">
            <w:pPr>
              <w:pStyle w:val="ListParagraph"/>
              <w:numPr>
                <w:ilvl w:val="0"/>
                <w:numId w:val="2"/>
              </w:numPr>
              <w:rPr>
                <w:rFonts w:ascii="Century Gothic" w:hAnsi="Century Gothic"/>
              </w:rPr>
            </w:pPr>
            <w:r>
              <w:rPr>
                <w:rFonts w:ascii="Century Gothic" w:hAnsi="Century Gothic"/>
              </w:rPr>
              <w:t>Living, Dead or Never Alive- To compare differences between things that are living, dead or never been alive</w:t>
            </w:r>
          </w:p>
          <w:p w:rsidR="00430387" w:rsidRDefault="00430387" w:rsidP="00430387">
            <w:pPr>
              <w:pStyle w:val="ListParagraph"/>
              <w:numPr>
                <w:ilvl w:val="0"/>
                <w:numId w:val="2"/>
              </w:numPr>
              <w:rPr>
                <w:rFonts w:ascii="Century Gothic" w:hAnsi="Century Gothic"/>
              </w:rPr>
            </w:pPr>
            <w:r>
              <w:rPr>
                <w:rFonts w:ascii="Century Gothic" w:hAnsi="Century Gothic"/>
              </w:rPr>
              <w:t>Local Habitats-To map a habitat and identify what is in it</w:t>
            </w:r>
          </w:p>
          <w:p w:rsidR="000F5218" w:rsidRDefault="000F5218" w:rsidP="000F5218">
            <w:pPr>
              <w:pStyle w:val="ListParagraph"/>
              <w:rPr>
                <w:rFonts w:ascii="Century Gothic" w:hAnsi="Century Gothic"/>
              </w:rPr>
            </w:pPr>
          </w:p>
          <w:p w:rsidR="00430387" w:rsidRDefault="00430387" w:rsidP="00430387">
            <w:pPr>
              <w:pStyle w:val="ListParagraph"/>
              <w:numPr>
                <w:ilvl w:val="0"/>
                <w:numId w:val="2"/>
              </w:numPr>
              <w:rPr>
                <w:rFonts w:ascii="Century Gothic" w:hAnsi="Century Gothic"/>
              </w:rPr>
            </w:pPr>
            <w:r>
              <w:rPr>
                <w:rFonts w:ascii="Century Gothic" w:hAnsi="Century Gothic"/>
              </w:rPr>
              <w:t>Microhabitats-To know what a microhabitat is</w:t>
            </w:r>
          </w:p>
          <w:p w:rsidR="000F5218" w:rsidRPr="000F5218" w:rsidRDefault="000F5218" w:rsidP="000F5218">
            <w:pPr>
              <w:rPr>
                <w:rFonts w:ascii="Century Gothic" w:hAnsi="Century Gothic"/>
              </w:rPr>
            </w:pPr>
          </w:p>
          <w:p w:rsidR="00430387" w:rsidRDefault="00430387" w:rsidP="00430387">
            <w:pPr>
              <w:pStyle w:val="ListParagraph"/>
              <w:numPr>
                <w:ilvl w:val="0"/>
                <w:numId w:val="2"/>
              </w:numPr>
              <w:rPr>
                <w:rFonts w:ascii="Century Gothic" w:hAnsi="Century Gothic"/>
              </w:rPr>
            </w:pPr>
            <w:r>
              <w:rPr>
                <w:rFonts w:ascii="Century Gothic" w:hAnsi="Century Gothic"/>
              </w:rPr>
              <w:t>World Habitats- To research animals and their habitats across the world</w:t>
            </w:r>
          </w:p>
          <w:p w:rsidR="000F5218" w:rsidRPr="000F5218" w:rsidRDefault="000F5218" w:rsidP="000F5218">
            <w:pPr>
              <w:rPr>
                <w:rFonts w:ascii="Century Gothic" w:hAnsi="Century Gothic"/>
              </w:rPr>
            </w:pPr>
          </w:p>
          <w:p w:rsidR="00430387" w:rsidRDefault="00430387" w:rsidP="00430387">
            <w:pPr>
              <w:pStyle w:val="ListParagraph"/>
              <w:numPr>
                <w:ilvl w:val="0"/>
                <w:numId w:val="2"/>
              </w:numPr>
              <w:rPr>
                <w:rFonts w:ascii="Century Gothic" w:hAnsi="Century Gothic"/>
              </w:rPr>
            </w:pPr>
            <w:r>
              <w:rPr>
                <w:rFonts w:ascii="Century Gothic" w:hAnsi="Century Gothic"/>
              </w:rPr>
              <w:t>Living, Dead and Never Alive-To identify how living things in a habitat depend on each other</w:t>
            </w:r>
          </w:p>
          <w:p w:rsidR="00430387" w:rsidRPr="00430387" w:rsidRDefault="00430387" w:rsidP="00430387">
            <w:pPr>
              <w:pStyle w:val="ListParagraph"/>
              <w:numPr>
                <w:ilvl w:val="0"/>
                <w:numId w:val="2"/>
              </w:numPr>
              <w:rPr>
                <w:rFonts w:ascii="Century Gothic" w:hAnsi="Century Gothic"/>
              </w:rPr>
            </w:pPr>
            <w:r>
              <w:rPr>
                <w:rFonts w:ascii="Century Gothic" w:hAnsi="Century Gothic"/>
              </w:rPr>
              <w:t>Food Chains- To describe how animals get their food</w:t>
            </w:r>
          </w:p>
        </w:tc>
        <w:tc>
          <w:tcPr>
            <w:tcW w:w="3969" w:type="dxa"/>
          </w:tcPr>
          <w:p w:rsidR="00430387" w:rsidRPr="00430387" w:rsidRDefault="00430387" w:rsidP="00430387">
            <w:pPr>
              <w:pStyle w:val="ListParagraph"/>
              <w:numPr>
                <w:ilvl w:val="0"/>
                <w:numId w:val="4"/>
              </w:numPr>
              <w:rPr>
                <w:rFonts w:ascii="Century Gothic" w:hAnsi="Century Gothic"/>
              </w:rPr>
            </w:pPr>
            <w:r w:rsidRPr="00430387">
              <w:rPr>
                <w:rFonts w:ascii="Century Gothic" w:hAnsi="Century Gothic"/>
              </w:rPr>
              <w:t>I can identify differences between things that are living, dead and never been alive.</w:t>
            </w:r>
          </w:p>
          <w:p w:rsidR="00430387" w:rsidRPr="00430387" w:rsidRDefault="00430387" w:rsidP="00430387">
            <w:pPr>
              <w:pStyle w:val="ListParagraph"/>
              <w:numPr>
                <w:ilvl w:val="0"/>
                <w:numId w:val="4"/>
              </w:numPr>
              <w:rPr>
                <w:rFonts w:ascii="Century Gothic" w:hAnsi="Century Gothic"/>
              </w:rPr>
            </w:pPr>
            <w:r w:rsidRPr="00430387">
              <w:rPr>
                <w:rFonts w:ascii="Century Gothic" w:hAnsi="Century Gothic"/>
              </w:rPr>
              <w:t>I can map out a habitat and identify what is in it</w:t>
            </w:r>
          </w:p>
          <w:p w:rsidR="00430387" w:rsidRDefault="00430387" w:rsidP="00430387">
            <w:pPr>
              <w:rPr>
                <w:rFonts w:ascii="Century Gothic" w:hAnsi="Century Gothic"/>
              </w:rPr>
            </w:pPr>
          </w:p>
          <w:p w:rsidR="00430387" w:rsidRDefault="00430387" w:rsidP="00430387">
            <w:pPr>
              <w:pStyle w:val="ListParagraph"/>
              <w:numPr>
                <w:ilvl w:val="0"/>
                <w:numId w:val="4"/>
              </w:numPr>
              <w:rPr>
                <w:rFonts w:ascii="Century Gothic" w:hAnsi="Century Gothic"/>
              </w:rPr>
            </w:pPr>
            <w:r w:rsidRPr="00430387">
              <w:rPr>
                <w:rFonts w:ascii="Century Gothic" w:hAnsi="Century Gothic"/>
              </w:rPr>
              <w:t>I can identify animals in a microhabitat</w:t>
            </w:r>
          </w:p>
          <w:p w:rsidR="00430387" w:rsidRPr="00430387" w:rsidRDefault="00430387" w:rsidP="00430387">
            <w:pPr>
              <w:pStyle w:val="ListParagraph"/>
              <w:rPr>
                <w:rFonts w:ascii="Century Gothic" w:hAnsi="Century Gothic"/>
              </w:rPr>
            </w:pPr>
          </w:p>
          <w:p w:rsidR="00430387" w:rsidRDefault="00430387" w:rsidP="00430387">
            <w:pPr>
              <w:pStyle w:val="ListParagraph"/>
              <w:numPr>
                <w:ilvl w:val="0"/>
                <w:numId w:val="4"/>
              </w:numPr>
              <w:rPr>
                <w:rFonts w:ascii="Century Gothic" w:hAnsi="Century Gothic"/>
              </w:rPr>
            </w:pPr>
            <w:r>
              <w:rPr>
                <w:rFonts w:ascii="Century Gothic" w:hAnsi="Century Gothic"/>
              </w:rPr>
              <w:t>I can describe a habitat and identify animals</w:t>
            </w:r>
            <w:r w:rsidR="000F5218">
              <w:rPr>
                <w:rFonts w:ascii="Century Gothic" w:hAnsi="Century Gothic"/>
              </w:rPr>
              <w:t xml:space="preserve"> living in it</w:t>
            </w:r>
          </w:p>
          <w:p w:rsidR="000F5218" w:rsidRPr="000F5218" w:rsidRDefault="000F5218" w:rsidP="000F5218">
            <w:pPr>
              <w:pStyle w:val="ListParagraph"/>
              <w:rPr>
                <w:rFonts w:ascii="Century Gothic" w:hAnsi="Century Gothic"/>
              </w:rPr>
            </w:pPr>
          </w:p>
          <w:p w:rsidR="000F5218" w:rsidRDefault="000F5218" w:rsidP="00430387">
            <w:pPr>
              <w:pStyle w:val="ListParagraph"/>
              <w:numPr>
                <w:ilvl w:val="0"/>
                <w:numId w:val="4"/>
              </w:numPr>
              <w:rPr>
                <w:rFonts w:ascii="Century Gothic" w:hAnsi="Century Gothic"/>
              </w:rPr>
            </w:pPr>
            <w:r>
              <w:rPr>
                <w:rFonts w:ascii="Century Gothic" w:hAnsi="Century Gothic"/>
              </w:rPr>
              <w:t>I can identify how an animal is suited to its habitat</w:t>
            </w:r>
          </w:p>
          <w:p w:rsidR="000F5218" w:rsidRPr="000F5218" w:rsidRDefault="000F5218" w:rsidP="000F5218">
            <w:pPr>
              <w:pStyle w:val="ListParagraph"/>
              <w:rPr>
                <w:rFonts w:ascii="Century Gothic" w:hAnsi="Century Gothic"/>
              </w:rPr>
            </w:pPr>
          </w:p>
          <w:p w:rsidR="000F5218" w:rsidRPr="00430387" w:rsidRDefault="000F5218" w:rsidP="00430387">
            <w:pPr>
              <w:pStyle w:val="ListParagraph"/>
              <w:numPr>
                <w:ilvl w:val="0"/>
                <w:numId w:val="4"/>
              </w:numPr>
              <w:rPr>
                <w:rFonts w:ascii="Century Gothic" w:hAnsi="Century Gothic"/>
              </w:rPr>
            </w:pPr>
            <w:r>
              <w:rPr>
                <w:rFonts w:ascii="Century Gothic" w:hAnsi="Century Gothic"/>
              </w:rPr>
              <w:t>I can draw a food chain and describe how animals get their food</w:t>
            </w:r>
          </w:p>
        </w:tc>
        <w:tc>
          <w:tcPr>
            <w:tcW w:w="2187" w:type="dxa"/>
          </w:tcPr>
          <w:p w:rsidR="00D21166" w:rsidRDefault="00430387">
            <w:pPr>
              <w:rPr>
                <w:rFonts w:ascii="Century Gothic" w:hAnsi="Century Gothic"/>
              </w:rPr>
            </w:pPr>
            <w:r>
              <w:rPr>
                <w:rFonts w:ascii="Century Gothic" w:hAnsi="Century Gothic"/>
              </w:rPr>
              <w:t>Living</w:t>
            </w:r>
          </w:p>
          <w:p w:rsidR="00430387" w:rsidRDefault="00430387">
            <w:pPr>
              <w:rPr>
                <w:rFonts w:ascii="Century Gothic" w:hAnsi="Century Gothic"/>
              </w:rPr>
            </w:pPr>
            <w:r>
              <w:rPr>
                <w:rFonts w:ascii="Century Gothic" w:hAnsi="Century Gothic"/>
              </w:rPr>
              <w:t>Dead</w:t>
            </w:r>
          </w:p>
          <w:p w:rsidR="00430387" w:rsidRDefault="00430387">
            <w:pPr>
              <w:rPr>
                <w:rFonts w:ascii="Century Gothic" w:hAnsi="Century Gothic"/>
              </w:rPr>
            </w:pPr>
            <w:r>
              <w:rPr>
                <w:rFonts w:ascii="Century Gothic" w:hAnsi="Century Gothic"/>
              </w:rPr>
              <w:t>Never alive</w:t>
            </w:r>
          </w:p>
          <w:p w:rsidR="00430387" w:rsidRDefault="00430387">
            <w:pPr>
              <w:rPr>
                <w:rFonts w:ascii="Century Gothic" w:hAnsi="Century Gothic"/>
              </w:rPr>
            </w:pPr>
            <w:r>
              <w:rPr>
                <w:rFonts w:ascii="Century Gothic" w:hAnsi="Century Gothic"/>
              </w:rPr>
              <w:t>Habitat</w:t>
            </w:r>
          </w:p>
          <w:p w:rsidR="00430387" w:rsidRDefault="00430387">
            <w:pPr>
              <w:rPr>
                <w:rFonts w:ascii="Century Gothic" w:hAnsi="Century Gothic"/>
              </w:rPr>
            </w:pPr>
            <w:r>
              <w:rPr>
                <w:rFonts w:ascii="Century Gothic" w:hAnsi="Century Gothic"/>
              </w:rPr>
              <w:t>Plants</w:t>
            </w:r>
          </w:p>
          <w:p w:rsidR="00430387" w:rsidRDefault="00430387">
            <w:pPr>
              <w:rPr>
                <w:rFonts w:ascii="Century Gothic" w:hAnsi="Century Gothic"/>
              </w:rPr>
            </w:pPr>
            <w:r>
              <w:rPr>
                <w:rFonts w:ascii="Century Gothic" w:hAnsi="Century Gothic"/>
              </w:rPr>
              <w:t>Animals</w:t>
            </w:r>
          </w:p>
          <w:p w:rsidR="00430387" w:rsidRDefault="00430387">
            <w:pPr>
              <w:rPr>
                <w:rFonts w:ascii="Century Gothic" w:hAnsi="Century Gothic"/>
              </w:rPr>
            </w:pPr>
            <w:r>
              <w:rPr>
                <w:rFonts w:ascii="Century Gothic" w:hAnsi="Century Gothic"/>
              </w:rPr>
              <w:t>Microhabitat</w:t>
            </w:r>
          </w:p>
          <w:p w:rsidR="00430387" w:rsidRDefault="00430387">
            <w:pPr>
              <w:rPr>
                <w:rFonts w:ascii="Century Gothic" w:hAnsi="Century Gothic"/>
              </w:rPr>
            </w:pPr>
            <w:r>
              <w:rPr>
                <w:rFonts w:ascii="Century Gothic" w:hAnsi="Century Gothic"/>
              </w:rPr>
              <w:t>Food chain</w:t>
            </w:r>
          </w:p>
          <w:p w:rsidR="00430387" w:rsidRDefault="00430387">
            <w:pPr>
              <w:rPr>
                <w:rFonts w:ascii="Century Gothic" w:hAnsi="Century Gothic"/>
              </w:rPr>
            </w:pPr>
            <w:r>
              <w:rPr>
                <w:rFonts w:ascii="Century Gothic" w:hAnsi="Century Gothic"/>
              </w:rPr>
              <w:t>Food source</w:t>
            </w:r>
          </w:p>
          <w:p w:rsidR="00430387" w:rsidRPr="00D21166" w:rsidRDefault="00430387">
            <w:pPr>
              <w:rPr>
                <w:rFonts w:ascii="Century Gothic" w:hAnsi="Century Gothic"/>
              </w:rPr>
            </w:pPr>
          </w:p>
        </w:tc>
      </w:tr>
      <w:tr w:rsidR="006055E8" w:rsidRPr="00D21166" w:rsidTr="00CD4456">
        <w:trPr>
          <w:trHeight w:val="422"/>
        </w:trPr>
        <w:tc>
          <w:tcPr>
            <w:tcW w:w="13948" w:type="dxa"/>
            <w:gridSpan w:val="4"/>
            <w:shd w:val="clear" w:color="auto" w:fill="2E74B5" w:themeFill="accent1" w:themeFillShade="BF"/>
          </w:tcPr>
          <w:p w:rsidR="006055E8" w:rsidRPr="00CD4456" w:rsidRDefault="006055E8" w:rsidP="006055E8">
            <w:pPr>
              <w:jc w:val="center"/>
              <w:rPr>
                <w:rFonts w:ascii="Century Gothic" w:hAnsi="Century Gothic"/>
                <w:b/>
                <w:color w:val="FFFF00"/>
              </w:rPr>
            </w:pPr>
            <w:r w:rsidRPr="00CD4456">
              <w:rPr>
                <w:rFonts w:ascii="Century Gothic" w:hAnsi="Century Gothic"/>
                <w:b/>
                <w:color w:val="FFFF00"/>
                <w:sz w:val="24"/>
              </w:rPr>
              <w:t>End of unit assessment Task(s)</w:t>
            </w:r>
          </w:p>
        </w:tc>
      </w:tr>
      <w:tr w:rsidR="006055E8" w:rsidRPr="00D21166" w:rsidTr="00BD3466">
        <w:trPr>
          <w:trHeight w:val="75"/>
        </w:trPr>
        <w:tc>
          <w:tcPr>
            <w:tcW w:w="3487" w:type="dxa"/>
          </w:tcPr>
          <w:p w:rsidR="006055E8" w:rsidRPr="006055E8" w:rsidRDefault="006055E8">
            <w:pPr>
              <w:rPr>
                <w:rFonts w:ascii="Century Gothic" w:hAnsi="Century Gothic"/>
                <w:b/>
              </w:rPr>
            </w:pPr>
            <w:r>
              <w:rPr>
                <w:rFonts w:ascii="Century Gothic" w:hAnsi="Century Gothic"/>
                <w:b/>
              </w:rPr>
              <w:t>Assessment focus (NC)</w:t>
            </w:r>
          </w:p>
        </w:tc>
        <w:tc>
          <w:tcPr>
            <w:tcW w:w="10461" w:type="dxa"/>
            <w:gridSpan w:val="3"/>
          </w:tcPr>
          <w:p w:rsidR="006055E8" w:rsidRPr="00D21166" w:rsidRDefault="006055E8">
            <w:pPr>
              <w:rPr>
                <w:rFonts w:ascii="Century Gothic" w:hAnsi="Century Gothic"/>
              </w:rPr>
            </w:pPr>
            <w:r>
              <w:rPr>
                <w:rFonts w:ascii="Century Gothic" w:hAnsi="Century Gothic"/>
                <w:b/>
              </w:rPr>
              <w:t>Task(s)</w:t>
            </w:r>
          </w:p>
        </w:tc>
      </w:tr>
      <w:tr w:rsidR="006055E8" w:rsidRPr="00D21166" w:rsidTr="006055E8">
        <w:trPr>
          <w:trHeight w:val="1269"/>
        </w:trPr>
        <w:tc>
          <w:tcPr>
            <w:tcW w:w="3487" w:type="dxa"/>
          </w:tcPr>
          <w:p w:rsidR="006055E8" w:rsidRPr="00D21166" w:rsidRDefault="006055E8">
            <w:pPr>
              <w:rPr>
                <w:rFonts w:ascii="Century Gothic" w:hAnsi="Century Gothic"/>
              </w:rPr>
            </w:pPr>
          </w:p>
        </w:tc>
        <w:tc>
          <w:tcPr>
            <w:tcW w:w="10461" w:type="dxa"/>
            <w:gridSpan w:val="3"/>
          </w:tcPr>
          <w:p w:rsidR="006055E8" w:rsidRPr="00D21166" w:rsidRDefault="006055E8">
            <w:pPr>
              <w:rPr>
                <w:rFonts w:ascii="Century Gothic" w:hAnsi="Century Gothic"/>
              </w:rPr>
            </w:pP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576A3"/>
    <w:multiLevelType w:val="hybridMultilevel"/>
    <w:tmpl w:val="29C6D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CA110E"/>
    <w:multiLevelType w:val="hybridMultilevel"/>
    <w:tmpl w:val="52005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C94773"/>
    <w:multiLevelType w:val="multilevel"/>
    <w:tmpl w:val="81BC6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AE6683"/>
    <w:multiLevelType w:val="hybridMultilevel"/>
    <w:tmpl w:val="B3D817C4"/>
    <w:lvl w:ilvl="0" w:tplc="DAE2C1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0F5218"/>
    <w:rsid w:val="00201098"/>
    <w:rsid w:val="003F781F"/>
    <w:rsid w:val="00430387"/>
    <w:rsid w:val="0049286A"/>
    <w:rsid w:val="006055E8"/>
    <w:rsid w:val="00687CBC"/>
    <w:rsid w:val="006E2CBE"/>
    <w:rsid w:val="00976420"/>
    <w:rsid w:val="00996D1B"/>
    <w:rsid w:val="009B6F35"/>
    <w:rsid w:val="00A51EA5"/>
    <w:rsid w:val="00AF28A2"/>
    <w:rsid w:val="00CD4456"/>
    <w:rsid w:val="00D11FC5"/>
    <w:rsid w:val="00D21166"/>
    <w:rsid w:val="00F06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70796"/>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03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25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Julie Crelling</cp:lastModifiedBy>
  <cp:revision>2</cp:revision>
  <dcterms:created xsi:type="dcterms:W3CDTF">2022-05-26T13:24:00Z</dcterms:created>
  <dcterms:modified xsi:type="dcterms:W3CDTF">2022-05-26T13:24:00Z</dcterms:modified>
</cp:coreProperties>
</file>